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999E1" w14:textId="77777777" w:rsidR="008C0657" w:rsidRPr="000D0E76" w:rsidRDefault="008C0657" w:rsidP="008C065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</w:pPr>
      <w:r w:rsidRPr="000D0E76"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  <w:t xml:space="preserve">DOKUMENTACE PRO </w:t>
      </w:r>
      <w:r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  <w:t>PROVÁDĚNÍ STAVBY</w:t>
      </w:r>
    </w:p>
    <w:p w14:paraId="02613B1D" w14:textId="77777777" w:rsidR="008C0657" w:rsidRPr="000D0E76" w:rsidRDefault="008C0657" w:rsidP="008C065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</w:pPr>
      <w:r w:rsidRPr="000D0E76"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  <w:t xml:space="preserve">(ve smyslu přílohy č. </w:t>
      </w:r>
      <w:r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  <w:t>8</w:t>
      </w:r>
      <w:r w:rsidRPr="000D0E76"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  <w:t xml:space="preserve"> vyhlášky č. 499/2006 Sb.)</w:t>
      </w:r>
    </w:p>
    <w:p w14:paraId="67256A00" w14:textId="77777777" w:rsidR="008C0657" w:rsidRPr="000D0E76" w:rsidRDefault="008C0657" w:rsidP="008C065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14:ligatures w14:val="none"/>
        </w:rPr>
      </w:pPr>
    </w:p>
    <w:p w14:paraId="21607120" w14:textId="77777777" w:rsidR="008C0657" w:rsidRPr="000D0E76" w:rsidRDefault="008C0657" w:rsidP="008C065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</w:pPr>
      <w:r w:rsidRPr="000D0E76"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  <w:t>B Souhrnná technická zpráva</w:t>
      </w:r>
    </w:p>
    <w:sdt>
      <w:sdtPr>
        <w:rPr>
          <w:rFonts w:ascii="Arial" w:eastAsia="Times New Roman" w:hAnsi="Arial" w:cs="Times New Roman"/>
          <w:kern w:val="0"/>
          <w14:ligatures w14:val="none"/>
        </w:rPr>
        <w:id w:val="-4049892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E08B0E" w14:textId="77777777" w:rsidR="008C0657" w:rsidRPr="000D0E76" w:rsidRDefault="008C0657" w:rsidP="008C0657">
          <w:pPr>
            <w:keepNext/>
            <w:keepLines/>
            <w:spacing w:before="240" w:after="0"/>
            <w:rPr>
              <w:rFonts w:asciiTheme="majorHAnsi" w:eastAsiaTheme="majorEastAsia" w:hAnsiTheme="majorHAnsi" w:cstheme="majorBidi"/>
              <w:b/>
              <w:bCs/>
              <w:color w:val="0F4761" w:themeColor="accent1" w:themeShade="BF"/>
              <w:kern w:val="0"/>
              <w:sz w:val="32"/>
              <w:szCs w:val="32"/>
              <w:lang w:eastAsia="cs-CZ"/>
              <w14:ligatures w14:val="none"/>
            </w:rPr>
          </w:pPr>
          <w:r w:rsidRPr="000D0E76">
            <w:rPr>
              <w:rFonts w:asciiTheme="majorHAnsi" w:eastAsiaTheme="majorEastAsia" w:hAnsiTheme="majorHAnsi" w:cstheme="majorBidi"/>
              <w:b/>
              <w:bCs/>
              <w:color w:val="0F4761" w:themeColor="accent1" w:themeShade="BF"/>
              <w:kern w:val="0"/>
              <w:sz w:val="32"/>
              <w:szCs w:val="32"/>
              <w:lang w:eastAsia="cs-CZ"/>
              <w14:ligatures w14:val="none"/>
            </w:rPr>
            <w:t>Obsah:</w:t>
          </w:r>
        </w:p>
        <w:p w14:paraId="404354EE" w14:textId="158653B4" w:rsidR="008C0657" w:rsidRDefault="008C0657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r w:rsidRPr="000D0E76">
            <w:fldChar w:fldCharType="begin"/>
          </w:r>
          <w:r w:rsidRPr="000D0E76">
            <w:instrText xml:space="preserve"> TOC \o "1-3" \h \z \u </w:instrText>
          </w:r>
          <w:r w:rsidRPr="000D0E76">
            <w:fldChar w:fldCharType="separate"/>
          </w:r>
          <w:hyperlink w:anchor="_Toc150349642" w:history="1">
            <w:r w:rsidRPr="003D231C">
              <w:rPr>
                <w:rStyle w:val="Hypertextovodkaz"/>
                <w:rFonts w:eastAsiaTheme="majorEastAsia" w:cs="Arial"/>
                <w:bCs/>
                <w:noProof/>
              </w:rPr>
              <w:t>Požadavky na zpracování dodavatelské dokumentace stavby,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_Toc150349642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DF4D1" w14:textId="6A0D1E8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požadavky na zpracování plánu bezpečnosti a ochrany zdraví při práci na staveništi,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245E546" w14:textId="5B26C5E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podmínky realizace prací, budou-li prováděny v ochranných nebo bezpečnostních pásmech jiných staveb,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E795EE8" w14:textId="5743E9E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zvláštní podmínky a požadavky na organizaci staveniště a provádění prací na něm, vyplývající zejména z druhu stavebních prací, vlastností staveniště nebo požadavků stavebníka na provádění stavby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13AD821" w14:textId="0E872724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6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životního prostředí při výstavbě.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4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9823F68" w14:textId="67CEC009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47" w:history="1">
            <w:r w:rsidR="008C0657" w:rsidRPr="003D231C">
              <w:rPr>
                <w:rStyle w:val="Hypertextovodkaz"/>
                <w:rFonts w:eastAsiaTheme="majorEastAsia"/>
              </w:rPr>
              <w:t>B.1</w:t>
            </w:r>
            <w:r w:rsidR="008C0657">
              <w:rPr>
                <w:rFonts w:asciiTheme="minorHAnsi" w:eastAsiaTheme="minorEastAsia" w:hAnsiTheme="minorHAnsi" w:cstheme="minorBidi"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</w:rPr>
              <w:t xml:space="preserve"> Popis území stavby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_Toc150349647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6</w:t>
            </w:r>
            <w:r w:rsidR="008C0657">
              <w:rPr>
                <w:webHidden/>
              </w:rPr>
              <w:fldChar w:fldCharType="end"/>
            </w:r>
          </w:hyperlink>
        </w:p>
        <w:p w14:paraId="44C75551" w14:textId="706A44A2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8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charakteristika území a stavebního pozemku, zastavěné území a nezastavěné území, soulad navrhované stavby s charakterem území, dosavadní využití a zastavěnost území,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E20EAC7" w14:textId="72CFF07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49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údaje o souladu s územním rozhodnutím nebo regulačním plánem nebo veřejnoprávní smlouvou územní rozhodnutí nahrazující anebo územním souhlasem,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_Toc150349649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FDBB2C7" w14:textId="67113EA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0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údaje o souladu s územně plánovací dokumentací, v případě stavebních úprav podmiňujících změnu v užívání stavby,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A665801" w14:textId="6BC668F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1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informace o vydaných rozhodnutích o povolení vyjímky z obecných požadavků na využívání území,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34B04CA" w14:textId="35AF06D9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2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e)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informace o tom, zda a v jakých částech dokumentace jsou zohledněny podmínky závazných stanovisek dotčených orgánů,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0039ED7" w14:textId="0C502C9A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3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f)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výčet a závěry provedených průzkumů a rozborů – geologický průzkum, hydrogeologický průzkum, stavebně historický průzkum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5F14F7C" w14:textId="77C124A2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4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g)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 xml:space="preserve">ochrana území podle jiných právních předpisů </w:t>
            </w:r>
            <w:r w:rsidR="008C0657" w:rsidRPr="003D231C">
              <w:rPr>
                <w:rStyle w:val="Hypertextovodkaz"/>
                <w:rFonts w:eastAsiaTheme="majorEastAsia"/>
                <w:noProof/>
                <w:vertAlign w:val="superscript"/>
              </w:rPr>
              <w:t>1)</w:t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5583166C" w14:textId="7A45FAD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5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h)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poloha vzhledem k záplavovému území, poddolovanému území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10006ED" w14:textId="0402DB4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6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i)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vliv stavby na okolní stavby a pozemky, ochrana okolí, vliv stavby na odtokové poměry v území,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91675D6" w14:textId="2BA91CD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7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j)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požadavky na maximální dočasné a trvalé zábory zemědělského půdního fondu nebo pozemků určených k plnění funkce lesa,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_Toc150349657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DB34E04" w14:textId="549FDEE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8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k)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územně technické podmínky – zejména možnost napojení na stávající dopravní a technickou infrastrukturu, možnost bezbariérového přístupu k navrhované stavbě,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2C49691" w14:textId="4DF46D04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59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l)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věcné a časové vazby stavby, podmiňující, vyvolaní, související investice,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_Toc150349659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AD10B79" w14:textId="6DDF0357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0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seznam pozemků podle katastru nemovitostí, na kterých se stavba provádí,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7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0B1EFC9" w14:textId="77F3EF2F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1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m)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seznam pozemků podle katastru nemovitostí, na kterých vznikne ochranné nebo bezpečnostní pásmo.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8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548A8CB" w14:textId="0065CDDB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62" w:history="1">
            <w:r w:rsidR="008C0657" w:rsidRPr="003D231C">
              <w:rPr>
                <w:rStyle w:val="Hypertextovodkaz"/>
                <w:rFonts w:eastAsiaTheme="majorEastAsia"/>
              </w:rPr>
              <w:t>B.2</w:t>
            </w:r>
            <w:r w:rsidR="008C0657">
              <w:rPr>
                <w:rFonts w:asciiTheme="minorHAnsi" w:eastAsiaTheme="minorEastAsia" w:hAnsiTheme="minorHAnsi" w:cstheme="minorBidi"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</w:rPr>
              <w:t xml:space="preserve"> Celkový popis stavby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_Toc150349662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8</w:t>
            </w:r>
            <w:r w:rsidR="008C0657">
              <w:rPr>
                <w:webHidden/>
              </w:rPr>
              <w:fldChar w:fldCharType="end"/>
            </w:r>
          </w:hyperlink>
        </w:p>
        <w:p w14:paraId="0F80451F" w14:textId="24B9B22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nová stavba nebo změna dokončené stavby; u změny stavby údaje o jejich současném stavu, závěry stavebně technického, případně stavebně historického průzkumu a výsledky statického posouzení nosných konstrukcí,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8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6E87F3E" w14:textId="1B8D9CD6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4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účel užívání stavby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0664437" w14:textId="3564D251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5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trvalá nebo dočasná stavba,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E53D1E3" w14:textId="309E5C61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6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informace o vydaných rozhodnutích o povolení výjimky z technických požadavků na stavby a technických požadavků zabezpečujících bezbariérové užívání stavby,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0A7DE7D" w14:textId="3BD22826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7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e)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informace o tom, zda a v jakých částech dokumentace jsou zohledněny podmínky závazných stanovisek dotčených orgánů,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_Toc150349667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30F1FE7" w14:textId="296F2E3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8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f)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ochrana stavby podle jiných právních předpisů</w:t>
            </w:r>
            <w:r w:rsidR="008C0657" w:rsidRPr="003D231C">
              <w:rPr>
                <w:rStyle w:val="Hypertextovodkaz"/>
                <w:rFonts w:eastAsiaTheme="majorEastAsia"/>
                <w:noProof/>
                <w:vertAlign w:val="superscript"/>
              </w:rPr>
              <w:t>1)</w:t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647A721" w14:textId="046F2CB9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69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g)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navrhované parametry stavby – zastavěná plocha, obestavěný prostor, užitná plocha, počet funkčních jednotek a jejich velikosti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_Toc150349669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5E3637E" w14:textId="58D53394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0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h)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základní bilance stavby – potřeby a spotřeby médií a hmot, hospodaření s dešťovou vodou, celkové produkované množství a druhy odpadů a emisí, třída energetické náročnosti budov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9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F6CD60E" w14:textId="5C0DAC5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1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i)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základní předpoklady výstavby – časové údaje o realizaci stavby, členění na etapy,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10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D5CA588" w14:textId="6A490C67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2" w:history="1">
            <w:r w:rsidR="008C0657" w:rsidRPr="003D231C">
              <w:rPr>
                <w:rStyle w:val="Hypertextovodkaz"/>
                <w:rFonts w:eastAsiaTheme="majorEastAsia"/>
                <w:noProof/>
              </w:rPr>
              <w:t>j)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/>
                <w:noProof/>
              </w:rPr>
              <w:t>orientační náklady stavby.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10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647596D" w14:textId="0206E5FD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73" w:history="1">
            <w:r w:rsidR="008C0657" w:rsidRPr="003D231C">
              <w:rPr>
                <w:rStyle w:val="Hypertextovodkaz"/>
                <w:rFonts w:eastAsiaTheme="majorEastAsia"/>
              </w:rPr>
              <w:t>B.2.2 Celkové urbanistické a architektonické řešení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_Toc150349673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10</w:t>
            </w:r>
            <w:r w:rsidR="008C0657">
              <w:rPr>
                <w:webHidden/>
              </w:rPr>
              <w:fldChar w:fldCharType="end"/>
            </w:r>
          </w:hyperlink>
        </w:p>
        <w:p w14:paraId="5A3E90B9" w14:textId="0ADFAB47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urbanismus – územní regulace, kompozice prostorového řešení,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10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D42F927" w14:textId="2B4390A0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architektonické řešení – kompozice tvarového řešení, materiálové a barevné řešení.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10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D5D0EE0" w14:textId="3610059F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76" w:history="1">
            <w:r w:rsidR="008C0657" w:rsidRPr="003D231C">
              <w:rPr>
                <w:rStyle w:val="Hypertextovodkaz"/>
                <w:rFonts w:eastAsiaTheme="majorEastAsia"/>
              </w:rPr>
              <w:t>B.2.3 Celkové provozní řešení, technologie výroby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_Toc150349676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10</w:t>
            </w:r>
            <w:r w:rsidR="008C0657">
              <w:rPr>
                <w:webHidden/>
              </w:rPr>
              <w:fldChar w:fldCharType="end"/>
            </w:r>
          </w:hyperlink>
        </w:p>
        <w:p w14:paraId="7610B30A" w14:textId="6A0ACFE2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77" w:history="1">
            <w:r w:rsidR="008C0657" w:rsidRPr="003D231C">
              <w:rPr>
                <w:rStyle w:val="Hypertextovodkaz"/>
                <w:rFonts w:eastAsiaTheme="majorEastAsia"/>
              </w:rPr>
              <w:t>B.2.4 Bezbariérové užívání stavby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_Toc150349677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11</w:t>
            </w:r>
            <w:r w:rsidR="008C0657">
              <w:rPr>
                <w:webHidden/>
              </w:rPr>
              <w:fldChar w:fldCharType="end"/>
            </w:r>
          </w:hyperlink>
        </w:p>
        <w:p w14:paraId="79B176A6" w14:textId="1BB3ADEB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78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Zásady řešení přístupnosti a užívání stavby osobami se sníženou schopnost pohybu nebo orientace včetně údajů o podmínkách pro výkon práce osob se zdravotním postižením.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_Toc150349678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11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821AD6D" w14:textId="15EBA1AA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79" w:history="1">
            <w:r w:rsidR="008C0657" w:rsidRPr="003D231C">
              <w:rPr>
                <w:rStyle w:val="Hypertextovodkaz"/>
                <w:rFonts w:eastAsiaTheme="majorEastAsia"/>
              </w:rPr>
              <w:t>B.2.5 Bezpečnost při užívání stavby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_Toc150349679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11</w:t>
            </w:r>
            <w:r w:rsidR="008C0657">
              <w:rPr>
                <w:webHidden/>
              </w:rPr>
              <w:fldChar w:fldCharType="end"/>
            </w:r>
          </w:hyperlink>
        </w:p>
        <w:p w14:paraId="2F06F076" w14:textId="70CACB93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80" w:history="1">
            <w:r w:rsidR="008C0657" w:rsidRPr="003D231C">
              <w:rPr>
                <w:rStyle w:val="Hypertextovodkaz"/>
                <w:rFonts w:eastAsiaTheme="majorEastAsia"/>
              </w:rPr>
              <w:t>B.2.6 Základní charakteristika objektů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_Toc150349680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11</w:t>
            </w:r>
            <w:r w:rsidR="008C0657">
              <w:rPr>
                <w:webHidden/>
              </w:rPr>
              <w:fldChar w:fldCharType="end"/>
            </w:r>
          </w:hyperlink>
        </w:p>
        <w:p w14:paraId="3843ABBF" w14:textId="63343A55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8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stavební řešení,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_Toc150349681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11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7207FCD" w14:textId="791E05EB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8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konstrukční a materiálové řešení,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_Toc150349682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11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54D3A4E7" w14:textId="1E42418A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8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mechanická odolnost a stabilita.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_Toc150349683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11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566A0C0E" w14:textId="15649B94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84" w:history="1">
            <w:r w:rsidR="008C0657" w:rsidRPr="003D231C">
              <w:rPr>
                <w:rStyle w:val="Hypertextovodkaz"/>
                <w:rFonts w:eastAsiaTheme="majorEastAsia"/>
              </w:rPr>
              <w:t>B.2.7 Základní charakteristika technických a technologických zařízení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_Toc150349684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11</w:t>
            </w:r>
            <w:r w:rsidR="008C0657">
              <w:rPr>
                <w:webHidden/>
              </w:rPr>
              <w:fldChar w:fldCharType="end"/>
            </w:r>
          </w:hyperlink>
        </w:p>
        <w:p w14:paraId="3D5D62A2" w14:textId="5F771F72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8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technické řešení, výčet technických a technologických zařízení.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_Toc150349685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11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29DA9C2" w14:textId="729202F7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86" w:history="1">
            <w:r w:rsidR="008C0657" w:rsidRPr="003D231C">
              <w:rPr>
                <w:rStyle w:val="Hypertextovodkaz"/>
                <w:rFonts w:eastAsiaTheme="majorEastAsia"/>
              </w:rPr>
              <w:t>B.2.8 Zásady požárně bezpečnostní řešení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_Toc150349686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11</w:t>
            </w:r>
            <w:r w:rsidR="008C0657">
              <w:rPr>
                <w:webHidden/>
              </w:rPr>
              <w:fldChar w:fldCharType="end"/>
            </w:r>
          </w:hyperlink>
        </w:p>
        <w:p w14:paraId="35864734" w14:textId="263353DA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87" w:history="1">
            <w:r w:rsidR="008C0657" w:rsidRPr="003D231C">
              <w:rPr>
                <w:rStyle w:val="Hypertextovodkaz"/>
                <w:rFonts w:eastAsiaTheme="majorEastAsia"/>
              </w:rPr>
              <w:t>B.2.9 Úspora energie a tepelná ochrana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_Toc150349687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12</w:t>
            </w:r>
            <w:r w:rsidR="008C0657">
              <w:rPr>
                <w:webHidden/>
              </w:rPr>
              <w:fldChar w:fldCharType="end"/>
            </w:r>
          </w:hyperlink>
        </w:p>
        <w:p w14:paraId="7B66538E" w14:textId="066B0630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88" w:history="1">
            <w:r w:rsidR="008C0657" w:rsidRPr="003D231C">
              <w:rPr>
                <w:rStyle w:val="Hypertextovodkaz"/>
                <w:rFonts w:eastAsiaTheme="majorEastAsia"/>
              </w:rPr>
              <w:t>B.2.10 Hygienické požadavky na stavby, požadavky na pracovní a komunální prostředí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_Toc150349688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12</w:t>
            </w:r>
            <w:r w:rsidR="008C0657">
              <w:rPr>
                <w:webHidden/>
              </w:rPr>
              <w:fldChar w:fldCharType="end"/>
            </w:r>
          </w:hyperlink>
        </w:p>
        <w:p w14:paraId="1FA05B3C" w14:textId="69F16C9F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89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Zásady řešení parametrů stavby – větrání, vytápění, osvětlení, zásobování vodou, odpadů apod. a dále zásady řešení vlivu stavby na okolí - vibrace, hluk, prašnost apod.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_Toc150349689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5D8CEF5" w14:textId="6B6E0816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90" w:history="1">
            <w:r w:rsidR="008C0657" w:rsidRPr="003D231C">
              <w:rPr>
                <w:rStyle w:val="Hypertextovodkaz"/>
                <w:rFonts w:eastAsiaTheme="majorEastAsia"/>
              </w:rPr>
              <w:t>B.2.11 Zásady ochrany stavby před negativními účinky vnějšího prostředí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_Toc150349690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12</w:t>
            </w:r>
            <w:r w:rsidR="008C0657">
              <w:rPr>
                <w:webHidden/>
              </w:rPr>
              <w:fldChar w:fldCharType="end"/>
            </w:r>
          </w:hyperlink>
        </w:p>
        <w:p w14:paraId="498875C1" w14:textId="649AA1B1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před pronikáním radonu z podloží,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31A4468" w14:textId="170AB290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před bludnými proudy,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1BF14B5" w14:textId="5826A1F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před technickou seizmicitou,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A8A562B" w14:textId="5B8AC7CA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před hlukem,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818978C" w14:textId="2F2C5384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e)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protipovodňová opatření,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27AAD3A" w14:textId="7DD1E77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6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f)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ostatní účinky - vliv poddolování, výskyt metanu apod.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12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57545BF7" w14:textId="3E57BC65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697" w:history="1">
            <w:r w:rsidR="008C0657" w:rsidRPr="003D231C">
              <w:rPr>
                <w:rStyle w:val="Hypertextovodkaz"/>
                <w:rFonts w:eastAsiaTheme="majorEastAsia"/>
              </w:rPr>
              <w:t>Připojení na technickou infrastrukturu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_Toc150349697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13</w:t>
            </w:r>
            <w:r w:rsidR="008C0657">
              <w:rPr>
                <w:webHidden/>
              </w:rPr>
              <w:fldChar w:fldCharType="end"/>
            </w:r>
          </w:hyperlink>
        </w:p>
        <w:p w14:paraId="5A590106" w14:textId="1A06083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8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napojovací místa technické infrastruktury,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3892B68" w14:textId="52E5A3D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699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připojovací rozměry, výkonové kapacity a délky.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_Toc150349699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05301A8" w14:textId="05D1E2FF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700" w:history="1">
            <w:r w:rsidR="008C0657" w:rsidRPr="003D231C">
              <w:rPr>
                <w:rStyle w:val="Hypertextovodkaz"/>
                <w:rFonts w:eastAsiaTheme="majorEastAsia"/>
              </w:rPr>
              <w:t>Dopravní řešení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_Toc150349700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13</w:t>
            </w:r>
            <w:r w:rsidR="008C0657">
              <w:rPr>
                <w:webHidden/>
              </w:rPr>
              <w:fldChar w:fldCharType="end"/>
            </w:r>
          </w:hyperlink>
        </w:p>
        <w:p w14:paraId="6B7371CE" w14:textId="2F8057B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popis dopravního řešení včetně bezbariérových opatření pro přístup a užívání stavby osobami se sníženou schopností pohybu nebo orientace,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6E1DBA1" w14:textId="0E28A24F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napojení území na stávající dopravní infrastrukturu,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1B389A0" w14:textId="133A212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doprava v klidu,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FB3ACAC" w14:textId="799B3CF0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pěší a cyklistické stezky.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AF40B63" w14:textId="18847EAF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705" w:history="1">
            <w:r w:rsidR="008C0657" w:rsidRPr="003D231C">
              <w:rPr>
                <w:rStyle w:val="Hypertextovodkaz"/>
                <w:rFonts w:eastAsiaTheme="majorEastAsia"/>
              </w:rPr>
              <w:t>Řešení vegetace a souvisejících terénních úprav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_Toc150349705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13</w:t>
            </w:r>
            <w:r w:rsidR="008C0657">
              <w:rPr>
                <w:webHidden/>
              </w:rPr>
              <w:fldChar w:fldCharType="end"/>
            </w:r>
          </w:hyperlink>
        </w:p>
        <w:p w14:paraId="2F65CB0E" w14:textId="54F48E4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6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terénní úpravy,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F2B95C0" w14:textId="3DC8607A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7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použité vegetační prvky,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_Toc150349707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61CD365" w14:textId="258211F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08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biotechnická opatření.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_Toc150349708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AE6B237" w14:textId="2F32DC2C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709" w:history="1">
            <w:r w:rsidR="008C0657" w:rsidRPr="003D231C">
              <w:rPr>
                <w:rStyle w:val="Hypertextovodkaz"/>
                <w:rFonts w:eastAsiaTheme="majorEastAsia"/>
              </w:rPr>
              <w:t>Popis vlivů stavby na životní prostředí a jeho ochrana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_Toc150349709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13</w:t>
            </w:r>
            <w:r w:rsidR="008C0657">
              <w:rPr>
                <w:webHidden/>
              </w:rPr>
              <w:fldChar w:fldCharType="end"/>
            </w:r>
          </w:hyperlink>
        </w:p>
        <w:p w14:paraId="0F4FD0CF" w14:textId="114F30F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0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vliv na životní prostředí – ovzduší, hluk, voda, odpady a půda,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13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40A4D1A" w14:textId="66E0939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vliv na přírodu a krajinu – ochrana dřevin, ochrana památných stromů, ochrana rostlin a živočichů, zachování ekologických funkcí a vazeb v krajině apod.,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14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A3C7EE4" w14:textId="1FFAF17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vliv na soustavu chráněných území Natura 2000,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14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DDCBD42" w14:textId="33905FCA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způsob zohlednění podmínek závazného stanoviska posouzení vlivu záměru na životní prostředí, je-li podkladem,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14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8554AF1" w14:textId="5017219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e)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 případě záměrů spadajících do režimu zákona o integrované prevenci základní parametry způsobu naplněn závěrů o nejlepších dostupných technikách nebo integrované povolení, bylo-li vydáno,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14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B28E1B5" w14:textId="37EA4AF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f)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navrhovaná ochranná a bezpečnostní pásma, rozsah omezení a podmínky ochrany podle jiných právních předpisů.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A67B4A5" w14:textId="1CD1B507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6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 případě, že je dokumentace podkladem pro společné územní a stavební řízení s posouzením vlivů na životní prostředí, neuvádí se informace k bodům a), b), d) a e), neboť jsou součástí dokumentace vlivů záměrů na životní prostředí.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789FA40" w14:textId="771C76C3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717" w:history="1">
            <w:r w:rsidR="008C0657" w:rsidRPr="003D231C">
              <w:rPr>
                <w:rStyle w:val="Hypertextovodkaz"/>
                <w:rFonts w:eastAsiaTheme="majorEastAsia"/>
              </w:rPr>
              <w:t>Ochrana obyvatelstva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_Toc150349717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15</w:t>
            </w:r>
            <w:r w:rsidR="008C0657">
              <w:rPr>
                <w:webHidden/>
              </w:rPr>
              <w:fldChar w:fldCharType="end"/>
            </w:r>
          </w:hyperlink>
        </w:p>
        <w:p w14:paraId="33526110" w14:textId="4F889BC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18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Splnění základních požadavků z hlediska plnění úkolů ochrany obyvatelstva.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_Toc150349718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A62674B" w14:textId="5BC0C283" w:rsidR="008C0657" w:rsidRDefault="00000000" w:rsidP="008C0657">
          <w:pPr>
            <w:pStyle w:val="Obsah1"/>
            <w:rPr>
              <w:rFonts w:asciiTheme="minorHAnsi" w:eastAsiaTheme="minorEastAsia" w:hAnsiTheme="minorHAnsi" w:cstheme="minorBidi"/>
              <w:kern w:val="2"/>
              <w:sz w:val="22"/>
              <w:lang w:eastAsia="cs-CZ"/>
              <w14:ligatures w14:val="standardContextual"/>
            </w:rPr>
          </w:pPr>
          <w:hyperlink w:anchor="_Toc150349719" w:history="1">
            <w:r w:rsidR="008C0657" w:rsidRPr="003D231C">
              <w:rPr>
                <w:rStyle w:val="Hypertextovodkaz"/>
                <w:rFonts w:eastAsiaTheme="majorEastAsia"/>
              </w:rPr>
              <w:t>Zásady organizace výstavby</w:t>
            </w:r>
            <w:r w:rsidR="008C0657">
              <w:rPr>
                <w:webHidden/>
              </w:rPr>
              <w:tab/>
            </w:r>
            <w:r w:rsidR="008C0657">
              <w:rPr>
                <w:webHidden/>
              </w:rPr>
              <w:fldChar w:fldCharType="begin"/>
            </w:r>
            <w:r w:rsidR="008C0657">
              <w:rPr>
                <w:webHidden/>
              </w:rPr>
              <w:instrText xml:space="preserve"> PAGEREF _Toc150349719 \h </w:instrText>
            </w:r>
            <w:r w:rsidR="008C0657">
              <w:rPr>
                <w:webHidden/>
              </w:rPr>
            </w:r>
            <w:r w:rsidR="008C0657">
              <w:rPr>
                <w:webHidden/>
              </w:rPr>
              <w:fldChar w:fldCharType="separate"/>
            </w:r>
            <w:r w:rsidR="000F6AAA">
              <w:rPr>
                <w:webHidden/>
              </w:rPr>
              <w:t>15</w:t>
            </w:r>
            <w:r w:rsidR="008C0657">
              <w:rPr>
                <w:webHidden/>
              </w:rPr>
              <w:fldChar w:fldCharType="end"/>
            </w:r>
          </w:hyperlink>
        </w:p>
        <w:p w14:paraId="2C21A933" w14:textId="6022EA1B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0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a)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potřeby a spotřeby rozhodujících médií a hmot, jejich zajištění,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264D43C" w14:textId="4BC2EDD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odvodnění staveniště,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12EB8F3" w14:textId="6B451990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c)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napojení staveniště na stávající dopravní a technickou infrastrukturu,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879E9C4" w14:textId="7BBFE5BC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d)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vliv provádění stavby na okolní stavby a pozemky,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0809D37B" w14:textId="45C0702D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e)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okolí staveniště a požadavky na související asanace, demolice, kácení dřevin,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C02CFE6" w14:textId="40CC482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5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f)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maximální dočasné a trvalé zábory pro staveniště,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_Toc150349725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12EEAFEE" w14:textId="070B7035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6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g)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požadavky na bezbariérové obchozí trasy,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_Toc150349726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9DFFD39" w14:textId="0D54C87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7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h)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maximální produkovaná množství a druhy odpadů a emisí při výstavbě, jejich likvidace,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_Toc150349727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15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510263A6" w14:textId="4AEC594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29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Stavební materiály nebudou používány ty, jejichž hmotnostní aktivita je větší, než 120Bg/kg.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_Toc150349729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3B5BF61" w14:textId="10C8684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30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Po dokončení stavby bude okolní pozemky opět upraveny.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_Toc150349730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4E7BD18A" w14:textId="2BB8CE5E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31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Kategorizace odpadů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_Toc150349731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7F228B26" w14:textId="665DF258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32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i)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bilance zemních prací, požadavky na přísun nebo deponie zemin,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_Toc150349732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6B411FD9" w14:textId="1C750614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33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j)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ochrana životního prostředí při výstavbě,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_Toc150349733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3C6FA92A" w14:textId="7CE05BF3" w:rsidR="008C0657" w:rsidRDefault="00000000" w:rsidP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50349734" w:history="1"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k)</w:t>
            </w:r>
            <w:r w:rsidR="008C0657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8C0657" w:rsidRPr="003D231C">
              <w:rPr>
                <w:rStyle w:val="Hypertextovodkaz"/>
                <w:rFonts w:eastAsiaTheme="majorEastAsia" w:cs="Arial"/>
                <w:bCs/>
                <w:noProof/>
              </w:rPr>
              <w:t>zásady bezpečnosti a ochrany zdraví při práci na staveništi,</w:t>
            </w:r>
            <w:r w:rsidR="008C0657">
              <w:rPr>
                <w:noProof/>
                <w:webHidden/>
              </w:rPr>
              <w:tab/>
            </w:r>
            <w:r w:rsidR="008C0657">
              <w:rPr>
                <w:noProof/>
                <w:webHidden/>
              </w:rPr>
              <w:fldChar w:fldCharType="begin"/>
            </w:r>
            <w:r w:rsidR="008C0657">
              <w:rPr>
                <w:noProof/>
                <w:webHidden/>
              </w:rPr>
              <w:instrText xml:space="preserve"> PAGEREF _Toc150349734 \h </w:instrText>
            </w:r>
            <w:r w:rsidR="008C0657">
              <w:rPr>
                <w:noProof/>
                <w:webHidden/>
              </w:rPr>
            </w:r>
            <w:r w:rsidR="008C0657">
              <w:rPr>
                <w:noProof/>
                <w:webHidden/>
              </w:rPr>
              <w:fldChar w:fldCharType="separate"/>
            </w:r>
            <w:r w:rsidR="000F6AAA">
              <w:rPr>
                <w:noProof/>
                <w:webHidden/>
              </w:rPr>
              <w:t>16</w:t>
            </w:r>
            <w:r w:rsidR="008C0657">
              <w:rPr>
                <w:noProof/>
                <w:webHidden/>
              </w:rPr>
              <w:fldChar w:fldCharType="end"/>
            </w:r>
          </w:hyperlink>
        </w:p>
        <w:p w14:paraId="22B9884D" w14:textId="77777777" w:rsidR="008C0657" w:rsidRPr="000D0E76" w:rsidRDefault="008C0657" w:rsidP="008C0657">
          <w:pPr>
            <w:spacing w:after="0" w:line="240" w:lineRule="auto"/>
            <w:rPr>
              <w:rFonts w:ascii="Arial" w:eastAsia="Times New Roman" w:hAnsi="Arial" w:cs="Times New Roman"/>
              <w:kern w:val="0"/>
              <w14:ligatures w14:val="none"/>
            </w:rPr>
          </w:pPr>
          <w:r w:rsidRPr="000D0E76">
            <w:rPr>
              <w:rFonts w:ascii="Arial" w:eastAsia="Times New Roman" w:hAnsi="Arial" w:cs="Times New Roman"/>
              <w:b/>
              <w:bCs/>
              <w:kern w:val="0"/>
              <w14:ligatures w14:val="none"/>
            </w:rPr>
            <w:fldChar w:fldCharType="end"/>
          </w:r>
        </w:p>
      </w:sdtContent>
    </w:sdt>
    <w:p w14:paraId="42AEB5DC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0" w:name="_Toc503946432"/>
      <w:bookmarkStart w:id="1" w:name="_Toc150349642"/>
      <w:bookmarkStart w:id="2" w:name="_Hlk127393329"/>
      <w:bookmarkStart w:id="3" w:name="_Hlk127393532"/>
      <w:r w:rsidRPr="000D0E76">
        <w:rPr>
          <w:rFonts w:ascii="Arial" w:hAnsi="Arial" w:cs="Arial"/>
          <w:bCs/>
          <w:kern w:val="0"/>
          <w14:ligatures w14:val="none"/>
        </w:rPr>
        <w:lastRenderedPageBreak/>
        <w:t>Požadavky na zpracování dodavatelské dokumentace stavby,</w:t>
      </w:r>
      <w:bookmarkEnd w:id="0"/>
      <w:bookmarkEnd w:id="1"/>
    </w:p>
    <w:p w14:paraId="43838220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Dodavatelem stavby bude vypracována realizační, dílenská a dodavatelská (výrobní) dokumentaci v souladu s vyhláškou č. 499/2006 Sb.. </w:t>
      </w:r>
    </w:p>
    <w:p w14:paraId="2723F139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Dodavatel předloží ke schválení potřebné detaily dodavatelské dokumentace k odsouhlasení generálnímu projektantovi a investorovi.</w:t>
      </w:r>
    </w:p>
    <w:p w14:paraId="28E9EB41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0F2E465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Součástí dodávky stavby bude vypracování dokumentace skutečného provedení stavby 4x v tištěné podobě a 1x na CD (ve formátu dwg, excel, word a vše také v pdf).</w:t>
      </w:r>
    </w:p>
    <w:p w14:paraId="7130D0FA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78CE024D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4" w:name="_Toc503946433"/>
      <w:bookmarkStart w:id="5" w:name="_Toc150349643"/>
      <w:r w:rsidRPr="000D0E76">
        <w:rPr>
          <w:rFonts w:ascii="Arial" w:hAnsi="Arial" w:cs="Arial"/>
          <w:bCs/>
          <w:kern w:val="0"/>
          <w14:ligatures w14:val="none"/>
        </w:rPr>
        <w:t>požadavky na zpracování plánu bezpečnosti a ochrany zdraví při práci na staveništi,</w:t>
      </w:r>
      <w:bookmarkEnd w:id="4"/>
      <w:bookmarkEnd w:id="5"/>
    </w:p>
    <w:p w14:paraId="123B2B01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Bezpečnost práce a ochrana zdraví na této stavbě vychází z platného zákoníku práce Zákon č. 262/2006 Sb., zákona č. 309/2006 Sb. (kterým se upravují další požadavky BOZP v pracovněprávních vztazích a o zajištění BOZP) a NV 591/2006 Sb. (o bezpečnosti práce a provozu při stavebních pracích), NV 101/2005 Sb., NV č. 378/2001 Sb., NV č. 148/2006 Sb., NV 148/2006 Sb., NV362/2005 Sb. doplněné interními předpisy dodavatele statického zajištění, včetně registru rizik pro tuto stavbu.</w:t>
      </w:r>
    </w:p>
    <w:p w14:paraId="02ED6F8D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Za vybavení pracoviště ochrannými pomůckami odpovídá v plné míře dodavatelská organizace, stejně tak ve věci poučení a proškolení pracovníků, zajištění odborného vedení a dozoru. </w:t>
      </w:r>
    </w:p>
    <w:p w14:paraId="69DD31D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Vzájemné vztahy, závazky a povinnosti v oblasti bezpečnosti práce musí být mezi účastníky výstavby dohodnuty předem a musí být obsaženy v zápise o odevzdání staveniště, pokud již nejsou stanoveny ve smlouvě o dílo.</w:t>
      </w:r>
    </w:p>
    <w:p w14:paraId="65CCDE3E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V dosahu vrtných a stavebních strojů se nesmí zdržovat pracovníci, kteří nejsou přímo zapojeni do pracovního procesu a bez požadované kvalifikace. Při otáčení, couvání a zajíždění na staveniště musí být doprava řízena pověřeným pracovníkem dodavatele. Veškeré staveništní přípojky musí být vyřešeny tak, aby umožňovaly bezpečný průchod a průjezd vozidel a mechanismů.  </w:t>
      </w:r>
    </w:p>
    <w:p w14:paraId="7F76CDA8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Každý provedený výkop musí být zajištěn proti pádu osob. Zhotovitel prací je povinen provádět pravidelná školení zainteresovaných pracovníků na stavbě z platných předpisů BOZP a PO a vést o nich prokazatelně záznamy. Z bezpečnostních důvodů musí být na stavbě mobilní telefon. Na určeném místě musí být lékárnička prvé pomoci, ruční hasicí přístroj a určený ekologický zásypový materiál. Pro každé pracoviště musí být vypracován příslušný technologický postup a registr rizik dodavatele – zhotovitele, včetně zajištění podmínek BOZP, PO, přístupových cest a hygienických podmínek na stavbě.   </w:t>
      </w:r>
    </w:p>
    <w:p w14:paraId="0BBC9DC5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Pokud budou na stavbě pracovat zahraniční dělníci, musí být výstražné texty dvoujazyčné a doplněny vhodnými symboly. </w:t>
      </w:r>
    </w:p>
    <w:p w14:paraId="5DFD4C3B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upřesněno v plánu BOZP.</w:t>
      </w:r>
      <w:r w:rsidRPr="000D0E76">
        <w:rPr>
          <w:rFonts w:ascii="Arial" w:hAnsi="Arial" w:cs="Times New Roman"/>
          <w:kern w:val="0"/>
          <w14:ligatures w14:val="none"/>
        </w:rPr>
        <w:tab/>
      </w:r>
    </w:p>
    <w:p w14:paraId="59626014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2E0CC7A4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6" w:name="_Toc503946434"/>
      <w:bookmarkStart w:id="7" w:name="_Toc150349644"/>
      <w:r w:rsidRPr="000D0E76">
        <w:rPr>
          <w:rFonts w:ascii="Arial" w:hAnsi="Arial" w:cs="Arial"/>
          <w:bCs/>
          <w:kern w:val="0"/>
          <w14:ligatures w14:val="none"/>
        </w:rPr>
        <w:t>podmínky realizace prací, budou-li prováděny v ochranných nebo bezpečnostních pásmech jiných staveb,</w:t>
      </w:r>
      <w:bookmarkEnd w:id="6"/>
      <w:bookmarkEnd w:id="7"/>
    </w:p>
    <w:p w14:paraId="3B53B964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Stavba bude prováděna ve stávajícím areálu.</w:t>
      </w:r>
    </w:p>
    <w:p w14:paraId="15FC10DD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stanoveno v plánu BOZP.</w:t>
      </w:r>
    </w:p>
    <w:p w14:paraId="021FB878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15F48054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8" w:name="_Toc503946435"/>
      <w:bookmarkStart w:id="9" w:name="_Toc150349645"/>
      <w:r w:rsidRPr="000D0E76">
        <w:rPr>
          <w:rFonts w:ascii="Arial" w:hAnsi="Arial" w:cs="Arial"/>
          <w:bCs/>
          <w:kern w:val="0"/>
          <w14:ligatures w14:val="none"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  <w:bookmarkEnd w:id="8"/>
      <w:bookmarkEnd w:id="9"/>
    </w:p>
    <w:p w14:paraId="5FEBDADA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Jestliže se stavba bude provádět za provozu ve stávajícím objektu, je tedy dodavatel stavby povinen dodržovat podmínky investora pro provádění stavebních prací v jejich blízkosti. Dodavatel před výstavbou předloží návrh zohlednění klimatických podmínek při výstavbě (výstavba v zimním období apod.).</w:t>
      </w:r>
    </w:p>
    <w:p w14:paraId="7637C0D9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bookmarkStart w:id="10" w:name="_Hlk127393470"/>
      <w:r w:rsidRPr="000D0E76">
        <w:rPr>
          <w:rFonts w:ascii="Arial" w:hAnsi="Arial" w:cs="Times New Roman"/>
          <w:kern w:val="0"/>
          <w14:ligatures w14:val="none"/>
        </w:rPr>
        <w:t xml:space="preserve">V případě, že bude probíhat stavba ve stávajícím objektu za provozu, je nutné organizovat práci tak, aby jakékoliv práce při provádění díla nerušily provoz ve stávajícím objektu a </w:t>
      </w:r>
      <w:bookmarkEnd w:id="2"/>
      <w:r w:rsidRPr="000D0E76">
        <w:rPr>
          <w:rFonts w:ascii="Arial" w:hAnsi="Arial" w:cs="Times New Roman"/>
          <w:kern w:val="0"/>
          <w14:ligatures w14:val="none"/>
        </w:rPr>
        <w:t xml:space="preserve">celém </w:t>
      </w:r>
      <w:r w:rsidRPr="000D0E76">
        <w:rPr>
          <w:rFonts w:ascii="Arial" w:hAnsi="Arial" w:cs="Times New Roman"/>
          <w:kern w:val="0"/>
          <w14:ligatures w14:val="none"/>
        </w:rPr>
        <w:lastRenderedPageBreak/>
        <w:t xml:space="preserve">areálu. Dodavatel/zhotovitel prací musí v předstihu a v součinnosti s objednavatelem předložit detailní harmonogram prací. Při stavebních pracech nesmí dojít k narušení stávajícího požárně bezpečnostního řešení, zejména únikových cest. </w:t>
      </w:r>
    </w:p>
    <w:p w14:paraId="53EE350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bookmarkStart w:id="11" w:name="_Hlk127393367"/>
    </w:p>
    <w:p w14:paraId="747417B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Při přípravě staveniště a provádění všech prací je nutné dodržovat platné předpisy BOZP a PO a řídit se interními předpisy vydanými pro pracovníky cizích a smluvních firem. </w:t>
      </w:r>
    </w:p>
    <w:p w14:paraId="24BDC136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</w:p>
    <w:p w14:paraId="1EA9FB47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V případě vzniklých škod zaviněných dodavatelem na veřejném či soukromém majetku v souvislosti s pracemi dle tohoto popisu, uhradí tyto škody plně dodavatelem.  </w:t>
      </w:r>
    </w:p>
    <w:p w14:paraId="7A199148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</w:p>
    <w:p w14:paraId="41E763BA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 provede a zajistí na svůj účet veškeré potřebné pomocné a ochranné konstrukce včetně lešení. V ceně lešení bude jeho doprava, montáž, demontáž a náklady spojené s pronájmem. </w:t>
      </w:r>
    </w:p>
    <w:p w14:paraId="64E9B80D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Součástí dodávky je závěrečný kompletní úklid.</w:t>
      </w:r>
    </w:p>
    <w:p w14:paraId="7546B09F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33F2C52A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12" w:name="_Toc503946436"/>
      <w:bookmarkStart w:id="13" w:name="_Toc150349646"/>
      <w:r w:rsidRPr="000D0E76">
        <w:rPr>
          <w:rFonts w:ascii="Arial" w:hAnsi="Arial" w:cs="Arial"/>
          <w:bCs/>
          <w:kern w:val="0"/>
          <w14:ligatures w14:val="none"/>
        </w:rPr>
        <w:t>ochrana životního prostředí při výstavbě.</w:t>
      </w:r>
      <w:bookmarkEnd w:id="12"/>
      <w:bookmarkEnd w:id="13"/>
    </w:p>
    <w:p w14:paraId="0382AA6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Vlastní stavební práce budou prováděny tak, aby stavební činností nebyly dotčeny okolní pozemky.</w:t>
      </w:r>
    </w:p>
    <w:p w14:paraId="46D042EE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EA4748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:u w:val="single"/>
          <w14:ligatures w14:val="none"/>
        </w:rPr>
      </w:pPr>
      <w:r w:rsidRPr="000D0E76">
        <w:rPr>
          <w:rFonts w:ascii="Arial" w:hAnsi="Arial" w:cs="Times New Roman"/>
          <w:kern w:val="0"/>
          <w:u w:val="single"/>
          <w14:ligatures w14:val="none"/>
        </w:rPr>
        <w:t>Opatření proti znečištění komunikací a prašnosti</w:t>
      </w:r>
    </w:p>
    <w:p w14:paraId="46187275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probíhat denní čistění výjezdu na veřejnou komunikaci (zejména při deštivém počasí), vozidla, která budou opouštět stavbu, nesmí na komunikaci způsobovat znečištění, případné znečištění vozovky musí být z bezpečnostních důvodů odstraněno. Sypké materiály budou dopravovány zakryté.</w:t>
      </w:r>
    </w:p>
    <w:p w14:paraId="32EBCA8C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Za suchého počasí bude pro snížení prašnosti prováděno kropení. </w:t>
      </w:r>
    </w:p>
    <w:p w14:paraId="1AC620B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DE30898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:u w:val="single"/>
          <w14:ligatures w14:val="none"/>
        </w:rPr>
      </w:pPr>
      <w:r w:rsidRPr="000D0E76">
        <w:rPr>
          <w:rFonts w:ascii="Arial" w:hAnsi="Arial" w:cs="Times New Roman"/>
          <w:kern w:val="0"/>
          <w:u w:val="single"/>
          <w14:ligatures w14:val="none"/>
        </w:rPr>
        <w:t>Opatření proti úkapům ropných látek</w:t>
      </w:r>
    </w:p>
    <w:p w14:paraId="49CD7474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U všech mechanismů bude prováděna pravidelná kontrola úkapů ropných látek. Pokud k nějakému úkapu (vylití) dojde, bude tento odpad likvidován odbornou firmou.</w:t>
      </w:r>
    </w:p>
    <w:p w14:paraId="69F959A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1DF27CB9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Stavební práce budou prováděny v souladu s nařízením vlády č.272/2011 Sb. o ochraně zdraví před nepříznivými účinky hluku a vibrací bude základní hladina akustického tlaku. A ve venkovním prostředí (pro provádění povolených staveb) 50 dB. Korekce přihlížející ke druhu chráněného prostoru a denní a noční době jsou stanoveny dle přílohy 3 k nařízení vlády 272/2011 Sb.</w:t>
      </w:r>
    </w:p>
    <w:p w14:paraId="7AA77921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Nejvyšší přípustná ekvivalentní hladina akustického tlaku A v chráněném venkovním prostoru staveb je:</w:t>
      </w:r>
    </w:p>
    <w:p w14:paraId="05DEE279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od 6.00 do 7.00         50 dB + 10 dB = 60 dB </w:t>
      </w:r>
    </w:p>
    <w:p w14:paraId="52A2FC9F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7.00 do 21.00       50 dB + 15 dB = 65 dB</w:t>
      </w:r>
    </w:p>
    <w:p w14:paraId="51C2303C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21.00 do 22.00     50 dB + 10 dB = 60 dB</w:t>
      </w:r>
    </w:p>
    <w:p w14:paraId="21C14AC9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22.00 do 6.00       50 dB +   5 dB = 55 dB</w:t>
      </w:r>
    </w:p>
    <w:p w14:paraId="0F5EC475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</w:p>
    <w:p w14:paraId="41A38243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 zájmu co největšího snížení hlučnosti v okolí realizované stavby, je nutno dodržet, resp. přijmout následující opatření:</w:t>
      </w:r>
    </w:p>
    <w:p w14:paraId="38C9224D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Návrh opatření na snížení hluku při stavební činnosti</w:t>
      </w:r>
    </w:p>
    <w:p w14:paraId="1735B546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Veškeré stavební práce budou prováděny tak, aby se minimalizoval dopad na okolí a stavební činnost neomezovala žádné stávající objekty a provozy v sousedství.</w:t>
      </w:r>
    </w:p>
    <w:p w14:paraId="0277F4FB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Používat stroje opatřené předepsanými akustickými zákryty</w:t>
      </w:r>
    </w:p>
    <w:p w14:paraId="4EFDFDA6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Používat stroje v bezvadném technickém stavu a správně seřízené, provádět pravidelnou údržbu.</w:t>
      </w:r>
    </w:p>
    <w:p w14:paraId="00F8B98E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Chod strojů naprázdno omezit na nezbytně nutnou dobu.</w:t>
      </w:r>
    </w:p>
    <w:p w14:paraId="60F32472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lastRenderedPageBreak/>
        <w:t>Před započetím prací vypracovat detailní harmonogram vedení prací tak, aby nedocházelo k prostojům</w:t>
      </w:r>
    </w:p>
    <w:bookmarkEnd w:id="10"/>
    <w:bookmarkEnd w:id="11"/>
    <w:p w14:paraId="6ACA1B87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 musí zajistit plné vytížení nákladních automobilů a tím minimalizovat negativní dopady na životní prostředí. Vozidla opouštějící stavbu musí být pravidelně čištěna, aby neznečistila veřejné komunikace. </w:t>
      </w:r>
    </w:p>
    <w:p w14:paraId="668F07D8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Hodnoty akustického výkonu jednotlivých strojů nesmí překračovat hodnoty dle nařízení vlá-dy č.9/2002 Sb., kterým se stanoví technické požadavky na výrobky z hlediska emisí hluku, ve znění nařízení vlády č. 342/2003 Sb. a nařízení č.198/2006 Sb.</w:t>
      </w:r>
    </w:p>
    <w:p w14:paraId="182CE8C6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0DEABEB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14:ligatures w14:val="none"/>
        </w:rPr>
      </w:pPr>
      <w:r w:rsidRPr="000D0E76">
        <w:rPr>
          <w:rFonts w:ascii="Arial" w:eastAsia="Times New Roman" w:hAnsi="Arial" w:cs="Arial"/>
          <w:b/>
          <w:kern w:val="0"/>
          <w14:ligatures w14:val="none"/>
        </w:rPr>
        <w:t>Odpady:</w:t>
      </w:r>
    </w:p>
    <w:p w14:paraId="01A30A3D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V době stavebních prací vzniknou běžné odpady související s výstavbou objektů a zpevněných ploch. Odpadem budou tedy zejména zbytky stavebních směsí a výrobků, kabely, odpadní dřevo, kusy železa, obaly apod.. </w:t>
      </w:r>
    </w:p>
    <w:p w14:paraId="66CC698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Množství stavebních odpadů nelze jednoznačným způsobem predikovat.</w:t>
      </w:r>
    </w:p>
    <w:p w14:paraId="4AF92FB1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Rozhodujícím dokladem pro určení skutečného množství odpadů budou údaje získané z evidence a vážních lístků ze zařízení pro využívání, resp. odstranění odpadů, které budou předloženy ke kolaudaci stavby. </w:t>
      </w:r>
    </w:p>
    <w:p w14:paraId="54A781D3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Se vzniklými odpady bude nakládáno podle jejich skutečných vlastností. </w:t>
      </w:r>
    </w:p>
    <w:p w14:paraId="392C646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Odpovědnost za nakládání s odpady vznikajícími při stavbě bude na straně zhotovitele stavby. Využití nebo odstranění odpadu bude zajištěno servisním způsobem u oprávněných osob.</w:t>
      </w:r>
    </w:p>
    <w:p w14:paraId="77149AB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Odpady, které budou vznikat během výstavby, budou shromažďovány ve vhodných sběrných nádobách a kontejnerech. </w:t>
      </w:r>
    </w:p>
    <w:p w14:paraId="6C80030B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Zvláštní důraz bude kladen na shromažďování odpadů kategorie „N“ – budou umísťovány do vyčleněných uzavřených nepropustných nádob a zabezpečených tak, aby nemohlo dojít k neoprávněné manipulaci s odpady nebo k úniku do prostoru mimo nádoby; sběrné nádoby budou opatřeny ILNO.</w:t>
      </w:r>
    </w:p>
    <w:p w14:paraId="0601AF6A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9B33713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bookmarkStart w:id="14" w:name="_Hlk134788434"/>
      <w:r w:rsidRPr="000D0E76">
        <w:rPr>
          <w:rFonts w:ascii="Arial" w:eastAsia="Times New Roman" w:hAnsi="Arial" w:cs="Arial"/>
          <w:kern w:val="0"/>
          <w14:ligatures w14:val="none"/>
        </w:rPr>
        <w:t xml:space="preserve"> Odpady při výstavbě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9"/>
        <w:gridCol w:w="3088"/>
        <w:gridCol w:w="1233"/>
        <w:gridCol w:w="1854"/>
      </w:tblGrid>
      <w:tr w:rsidR="008C0657" w:rsidRPr="000D0E76" w14:paraId="6CB318B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84E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Pořadové číslo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8A2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Název odpadu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CEA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Kategorie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51C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Kód odpadu</w:t>
            </w:r>
          </w:p>
        </w:tc>
      </w:tr>
      <w:tr w:rsidR="008C0657" w:rsidRPr="000D0E76" w14:paraId="1D43B160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FCE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3EA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Sběrový papír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E95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14F80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200101</w:t>
            </w:r>
          </w:p>
        </w:tc>
      </w:tr>
      <w:tr w:rsidR="008C0657" w:rsidRPr="000D0E76" w14:paraId="01A865DE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7B7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DBB8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Stavební suť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315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DB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170102</w:t>
            </w:r>
          </w:p>
        </w:tc>
      </w:tr>
      <w:tr w:rsidR="008C0657" w:rsidRPr="000D0E76" w14:paraId="51882702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991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DDF9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Odpadní sklo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7DE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BA0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170202</w:t>
            </w:r>
          </w:p>
        </w:tc>
      </w:tr>
      <w:tr w:rsidR="008C0657" w:rsidRPr="000D0E76" w14:paraId="122DF53B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65B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369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Železný šrot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E96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41D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170405</w:t>
            </w:r>
          </w:p>
        </w:tc>
      </w:tr>
      <w:tr w:rsidR="008C0657" w:rsidRPr="000D0E76" w14:paraId="5F4DC949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924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5.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9053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Odpadní kabely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948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A06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170411</w:t>
            </w:r>
          </w:p>
        </w:tc>
      </w:tr>
      <w:tr w:rsidR="008C0657" w:rsidRPr="000D0E76" w14:paraId="695B2D18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DA4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6.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0B51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Směsný komunální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E72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F2D9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200301</w:t>
            </w:r>
          </w:p>
        </w:tc>
      </w:tr>
      <w:tr w:rsidR="008C0657" w:rsidRPr="000D0E76" w14:paraId="6E2475AB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EFB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7.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6029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Směsný stavební a demoliční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BC5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3F54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170107</w:t>
            </w:r>
          </w:p>
        </w:tc>
      </w:tr>
      <w:tr w:rsidR="008C0657" w:rsidRPr="000D0E76" w14:paraId="4C01A76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2081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8.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A03F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papíru a lepenky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713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47F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150101</w:t>
            </w:r>
          </w:p>
        </w:tc>
      </w:tr>
      <w:tr w:rsidR="008C0657" w:rsidRPr="000D0E76" w14:paraId="0E1AECE8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E2D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9.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77A7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plastů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183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A19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150102</w:t>
            </w:r>
          </w:p>
        </w:tc>
      </w:tr>
      <w:tr w:rsidR="008C0657" w:rsidRPr="000D0E76" w14:paraId="0DB05A45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4BF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10.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E161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ze dřeva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04E1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FFE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150103</w:t>
            </w:r>
          </w:p>
        </w:tc>
      </w:tr>
      <w:tr w:rsidR="008C0657" w:rsidRPr="000D0E76" w14:paraId="01A1A7D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C26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2814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kovů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787C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F234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150104</w:t>
            </w:r>
          </w:p>
        </w:tc>
      </w:tr>
      <w:tr w:rsidR="008C0657" w:rsidRPr="000D0E76" w14:paraId="6D2596AC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626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FDD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Kompozitní obaly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F07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C39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150105</w:t>
            </w:r>
          </w:p>
        </w:tc>
      </w:tr>
      <w:tr w:rsidR="008C0657" w:rsidRPr="000D0E76" w14:paraId="685C98CC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2E2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ACB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Směs. obal. materiálů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A9B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99C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150106</w:t>
            </w:r>
          </w:p>
        </w:tc>
      </w:tr>
      <w:tr w:rsidR="008C0657" w:rsidRPr="000D0E76" w14:paraId="05130205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AFB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BEA6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Plasty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9E80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772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170203</w:t>
            </w:r>
          </w:p>
        </w:tc>
      </w:tr>
      <w:bookmarkEnd w:id="14"/>
    </w:tbl>
    <w:p w14:paraId="45413948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23F533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Odpady budou shromažďovány utříděné podle jednotlivých druhů a kategorií. Odvoz k využití / odstranění bude zajišťován průběžně, po dosažení technicky a ekonomicky optimálního množství. </w:t>
      </w:r>
    </w:p>
    <w:p w14:paraId="0268AA4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Vlastní manipulace s odpady vznikajícími při výstavbě bude zabezpečena tak, aby bylo minimalizováno případné ovlivnění životního prostředí (skrápěním nebo zakrytím deponií k zamezení prášení atd.). </w:t>
      </w:r>
    </w:p>
    <w:p w14:paraId="0458D69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5F2CF0D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lastRenderedPageBreak/>
        <w:t xml:space="preserve">Specifikace množství a jednotlivých druhů odpadů v průběhu výstavby bude specifikována a seznam bude doplňován.  </w:t>
      </w:r>
    </w:p>
    <w:p w14:paraId="5A20495A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Pro shromažďování jednotlivých druhů odpadů vytvoří dodavatel v prostoru staveniště potřebné podmínky. Za dodržování předpisů pro nakládání s odpady, včetně vyhovujícího způsobu likvidace, které vzniknou v průběhu výstavby, odpovídá generální dodavatel stavby. </w:t>
      </w:r>
    </w:p>
    <w:p w14:paraId="23AAE9C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Doklady o uložení jednotlivých druhů odpadů budou předloženy při kolaudaci.</w:t>
      </w:r>
    </w:p>
    <w:p w14:paraId="6ED70FDE" w14:textId="77777777" w:rsidR="008C0657" w:rsidRPr="004B12DA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Likvidace odpadu bude v souladu se zákonem č.</w:t>
      </w:r>
      <w:r>
        <w:rPr>
          <w:rFonts w:ascii="Arial" w:eastAsia="Times New Roman" w:hAnsi="Arial" w:cs="Arial"/>
          <w:kern w:val="0"/>
          <w14:ligatures w14:val="none"/>
        </w:rPr>
        <w:t>541/2020</w:t>
      </w:r>
      <w:r w:rsidRPr="000D0E76">
        <w:rPr>
          <w:rFonts w:ascii="Arial" w:eastAsia="Times New Roman" w:hAnsi="Arial" w:cs="Arial"/>
          <w:kern w:val="0"/>
          <w14:ligatures w14:val="none"/>
        </w:rPr>
        <w:t xml:space="preserve"> Sb.</w:t>
      </w:r>
      <w:r>
        <w:rPr>
          <w:rFonts w:ascii="Arial" w:eastAsia="Times New Roman" w:hAnsi="Arial" w:cs="Arial"/>
          <w:kern w:val="0"/>
          <w14:ligatures w14:val="none"/>
        </w:rPr>
        <w:t xml:space="preserve"> (</w:t>
      </w:r>
      <w:r w:rsidRPr="004B12DA">
        <w:rPr>
          <w:rFonts w:ascii="Arial" w:eastAsia="Times New Roman" w:hAnsi="Arial" w:cs="Arial"/>
          <w:kern w:val="0"/>
          <w14:ligatures w14:val="none"/>
        </w:rPr>
        <w:t>především §13</w:t>
      </w:r>
    </w:p>
    <w:p w14:paraId="4B88A7AA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4B12DA">
        <w:rPr>
          <w:rFonts w:ascii="Arial" w:eastAsia="Times New Roman" w:hAnsi="Arial" w:cs="Arial"/>
          <w:kern w:val="0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14:ligatures w14:val="none"/>
        </w:rPr>
        <w:t>15</w:t>
      </w:r>
      <w:r w:rsidRPr="004B12DA">
        <w:rPr>
          <w:rFonts w:ascii="Arial" w:eastAsia="Times New Roman" w:hAnsi="Arial" w:cs="Arial"/>
          <w:kern w:val="0"/>
          <w14:ligatures w14:val="none"/>
        </w:rPr>
        <w:t>§</w:t>
      </w:r>
      <w:r>
        <w:rPr>
          <w:rFonts w:ascii="Arial" w:eastAsia="Times New Roman" w:hAnsi="Arial" w:cs="Arial"/>
          <w:kern w:val="0"/>
          <w14:ligatures w14:val="none"/>
        </w:rPr>
        <w:t>) a vyhláškou č. 273/2021 Sb. O podrobnostech nakládání s odpady.</w:t>
      </w:r>
    </w:p>
    <w:bookmarkEnd w:id="3"/>
    <w:p w14:paraId="549513E0" w14:textId="77777777" w:rsidR="008C0657" w:rsidRPr="000D0E76" w:rsidRDefault="008C0657" w:rsidP="008C0657">
      <w:pPr>
        <w:spacing w:after="0" w:line="240" w:lineRule="auto"/>
        <w:ind w:left="284" w:hanging="284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76286086" w14:textId="77777777" w:rsidR="008C0657" w:rsidRPr="000D0E76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ind w:left="360" w:hanging="360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5" w:name="_Toc503946437"/>
      <w:bookmarkStart w:id="16" w:name="_Toc150349647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B.1</w:t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  <w:t>Popis území stavby</w:t>
      </w:r>
      <w:bookmarkEnd w:id="15"/>
      <w:bookmarkEnd w:id="16"/>
    </w:p>
    <w:p w14:paraId="060BE0F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10C1B641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17" w:name="_Toc503946438"/>
      <w:bookmarkStart w:id="18" w:name="_Toc150349648"/>
      <w:r w:rsidRPr="000D0E76">
        <w:rPr>
          <w:rFonts w:ascii="Arial" w:hAnsi="Arial" w:cs="Arial"/>
          <w:bCs/>
          <w:kern w:val="0"/>
          <w14:ligatures w14:val="none"/>
        </w:rPr>
        <w:t>charakteristika území a stavebního pozemku, zastavěné území a nezastavěné území, soulad navrhované stavby s charakterem území, dosavadní využití a zastavěnost území,</w:t>
      </w:r>
      <w:bookmarkEnd w:id="17"/>
      <w:bookmarkEnd w:id="18"/>
    </w:p>
    <w:p w14:paraId="4785C441" w14:textId="2395F7F7" w:rsidR="003C702C" w:rsidRDefault="008C0657" w:rsidP="003C70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19" w:name="_Hlk150351993"/>
      <w:r w:rsidRP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Prostor se nachází v bytovém a sportovním komplexu, v komplexu se nachází další </w:t>
      </w:r>
      <w:r w:rsidR="00AE00AA" w:rsidRP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tři </w:t>
      </w:r>
      <w:r w:rsidRP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budovy. </w:t>
      </w:r>
      <w:r w:rsidR="00945DC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Na stávající pozemku je provozováno tenisové hřiště. </w:t>
      </w:r>
      <w:bookmarkStart w:id="20" w:name="_Hlk172337032"/>
      <w:r w:rsidR="00945DC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Spojovací trakt je navržen z ocelové rámové konstrukce, </w:t>
      </w:r>
      <w:bookmarkStart w:id="21" w:name="_Hlk172336724"/>
      <w:r w:rsidR="00945DC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vnější opláštění je ze sendvičových PIR panelů tl. 80 mm se skrytým spojem s 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.</w:t>
      </w:r>
      <w:r w:rsidR="0067702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945DC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</w:t>
      </w:r>
      <w:r w:rsidR="00945DC7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anely budou uchyceny do vodorovného roštu z C profilů, který je kotven mezi ocelovými rámy. Jako vnitřní opláštění a podhled je navrženo </w:t>
      </w:r>
      <w:r w:rsid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ze sendvičových PIR panelů s 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povrchovou úpravou tl. 40 mm. </w:t>
      </w:r>
      <w:bookmarkStart w:id="22" w:name="_Hlk172336992"/>
      <w:bookmarkEnd w:id="21"/>
      <w:r w:rsid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Střešní opláštění je navrženo z PIR sendvičových panelů s trapéz plechem kotvených do střešního roštu z C profilu. </w:t>
      </w:r>
      <w:bookmarkEnd w:id="20"/>
      <w:r w:rsidR="002821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Fasáda, střecha a klempířské prvky objektu je barvy RAL7016.</w:t>
      </w:r>
    </w:p>
    <w:p w14:paraId="3AA0A041" w14:textId="06A0438E" w:rsidR="002821D4" w:rsidRPr="001A11D2" w:rsidRDefault="002821D4" w:rsidP="003C70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23" w:name="_Hlk172337083"/>
      <w:bookmarkStart w:id="24" w:name="_Hlk172337101"/>
      <w:bookmarkEnd w:id="22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Ocelová rámová konstrukce je kotvena do nových železobetonových základových pasů</w:t>
      </w:r>
      <w:bookmarkEnd w:id="23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, které budou odizolovány XPS tl.40 mm a bude zhotovena fasádní omítka</w:t>
      </w:r>
      <w:bookmarkEnd w:id="24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Budou zhotoveny nové venkovní betonové schody do vstupní haly o rozměrech 3x130/250.</w:t>
      </w:r>
      <w:r w:rsidR="003439FF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Veškeré tvrdé spoje kov na kov budou opatřeny těsnící páskou.</w:t>
      </w:r>
    </w:p>
    <w:p w14:paraId="0151C502" w14:textId="71C6BDD0" w:rsidR="00C35A04" w:rsidRPr="001A11D2" w:rsidRDefault="00C35A04" w:rsidP="00C35A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72798545" w14:textId="38FF90E7" w:rsidR="008C0657" w:rsidRPr="001C1E68" w:rsidRDefault="008C0657" w:rsidP="00C35A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bookmarkEnd w:id="19"/>
    <w:p w14:paraId="3AFAA7F8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Calibri" w:hAnsi="Arial" w:cs="Times New Roman"/>
          <w:kern w:val="0"/>
          <w14:ligatures w14:val="none"/>
        </w:rPr>
      </w:pPr>
    </w:p>
    <w:p w14:paraId="3D0AB15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E41D45B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5" w:name="_Toc503946439"/>
      <w:bookmarkStart w:id="26" w:name="_Toc150349649"/>
      <w:r w:rsidRPr="00E60467">
        <w:t>údaje o souladu s územním rozhodnutím nebo regulačním plánem nebo veřejnoprávní smlouvou územní rozhodnutí nahrazující anebo územním souhlasem,</w:t>
      </w:r>
      <w:bookmarkEnd w:id="25"/>
      <w:bookmarkEnd w:id="26"/>
    </w:p>
    <w:p w14:paraId="125B3D78" w14:textId="54FCCF13" w:rsidR="00541F46" w:rsidRDefault="00541F46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Spojovací trakt je navržen z ocelové rámové konstrukce, vnější opláštění je ze sendvičových PIR panelů tl. 80 mm se skrytým spojem s 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.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anely budou uchyceny do vodorovného roštu z C profilů, který je kotven mezi ocelovými rámy. Jako vnitřní opláštění a podhled je navrženo ze sendvičových PIR panelů s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 plechovou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povrchovou úpravou tl. 40 mm. Střešní opláštění je navrženo z PIR sendvičových panelů s trapéz plechem kotvených do střešního roštu z C profilu. Fasáda, střecha a klempířské prvky objektu je barvy RAL7016.</w:t>
      </w:r>
    </w:p>
    <w:p w14:paraId="5151DBE4" w14:textId="77777777" w:rsidR="00541F46" w:rsidRPr="001A11D2" w:rsidRDefault="00541F46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Ocelová rámová konstrukce je kotvena do nových železobetonových základových pasů, které budou odizolovány XPS tl.40 mm a bude zhotovena fasádní omítka. Budou zhotoveny nové venkovní betonové schody do vstupní haly o rozměrech 3x130/250. Veškeré tvrdé spoje kov na kov budou opatřeny těsnící páskou.</w:t>
      </w:r>
    </w:p>
    <w:p w14:paraId="0BDCA0AB" w14:textId="77777777" w:rsidR="00C35A04" w:rsidRPr="001A11D2" w:rsidRDefault="00C35A04" w:rsidP="00C35A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C9464C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3EA34A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7" w:name="_Toc503946440"/>
      <w:bookmarkStart w:id="28" w:name="_Toc150349650"/>
      <w:r w:rsidRPr="00E60467">
        <w:lastRenderedPageBreak/>
        <w:t>údaje o souladu s územně plánovací dokumentací, v případě stavebních úprav podmiňujících změnu v užívání stavby,</w:t>
      </w:r>
      <w:bookmarkEnd w:id="27"/>
      <w:bookmarkEnd w:id="28"/>
    </w:p>
    <w:p w14:paraId="5AF1C94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5A28A1">
        <w:rPr>
          <w:rFonts w:ascii="Arial" w:eastAsia="Times New Roman" w:hAnsi="Arial" w:cs="Times New Roman"/>
          <w:kern w:val="0"/>
          <w14:ligatures w14:val="none"/>
        </w:rPr>
        <w:t>Změny jsou v souladu s územním plánem</w:t>
      </w:r>
      <w:r>
        <w:rPr>
          <w:rFonts w:ascii="Arial" w:eastAsia="Times New Roman" w:hAnsi="Arial" w:cs="Times New Roman"/>
          <w:kern w:val="0"/>
          <w14:ligatures w14:val="none"/>
        </w:rPr>
        <w:t>.</w:t>
      </w:r>
    </w:p>
    <w:p w14:paraId="08C35288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841E58D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9" w:name="_Toc503946441"/>
      <w:bookmarkStart w:id="30" w:name="_Toc150349651"/>
      <w:r w:rsidRPr="00E60467">
        <w:t>informace o vydaných rozhodnutích o povolení vyjímky z obecných požadavků na využívání území,</w:t>
      </w:r>
      <w:bookmarkEnd w:id="29"/>
      <w:bookmarkEnd w:id="30"/>
      <w:r w:rsidRPr="00E60467">
        <w:t xml:space="preserve"> </w:t>
      </w:r>
    </w:p>
    <w:p w14:paraId="23102A44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Nejsou žádné.</w:t>
      </w:r>
    </w:p>
    <w:p w14:paraId="3E323697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765081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1" w:name="_Toc503946442"/>
      <w:bookmarkStart w:id="32" w:name="_Toc150349652"/>
      <w:r w:rsidRPr="00E60467">
        <w:t>informace o tom, zda a v jakých částech dokumentace jsou zohledněny podmínky závazných stanovisek dotčených orgánů,</w:t>
      </w:r>
      <w:bookmarkEnd w:id="31"/>
      <w:bookmarkEnd w:id="32"/>
      <w:r w:rsidRPr="00E60467">
        <w:t xml:space="preserve"> </w:t>
      </w:r>
    </w:p>
    <w:p w14:paraId="69F3130B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Závazná stanoviska dotčených orgánů, jsou uvedeny v samostatné příloze</w:t>
      </w:r>
      <w:r>
        <w:rPr>
          <w:rFonts w:ascii="Arial" w:eastAsia="Times New Roman" w:hAnsi="Arial" w:cs="Times New Roman"/>
          <w:kern w:val="0"/>
          <w14:ligatures w14:val="none"/>
        </w:rPr>
        <w:t>-Dokladová část</w:t>
      </w: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. </w:t>
      </w:r>
    </w:p>
    <w:p w14:paraId="2D2E86E8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CFA3A0F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3" w:name="_Toc503946443"/>
      <w:bookmarkStart w:id="34" w:name="_Toc150349653"/>
      <w:r w:rsidRPr="00E60467">
        <w:t>výčet a závěry provedených průzkumů a rozborů – geologický průzkum, hydrogeologický průzkum, stavebně historický průzkum apod.,</w:t>
      </w:r>
      <w:bookmarkEnd w:id="33"/>
      <w:bookmarkEnd w:id="34"/>
    </w:p>
    <w:p w14:paraId="466484A4" w14:textId="20D1F3ED" w:rsidR="008C0657" w:rsidRPr="000D0E76" w:rsidRDefault="00160E82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Calibri" w:hAnsi="Arial" w:cs="Times New Roman"/>
          <w:kern w:val="0"/>
          <w14:ligatures w14:val="none"/>
        </w:rPr>
        <w:t>Byl proveden stavebně technický průzkum.</w:t>
      </w:r>
    </w:p>
    <w:p w14:paraId="19414F36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5" w:name="_Toc503946444"/>
      <w:bookmarkStart w:id="36" w:name="_Toc150349654"/>
      <w:r w:rsidRPr="00E60467">
        <w:t xml:space="preserve">ochrana území podle jiných právních předpisů </w:t>
      </w:r>
      <w:r w:rsidRPr="00E60467">
        <w:rPr>
          <w:vertAlign w:val="superscript"/>
        </w:rPr>
        <w:t>1)</w:t>
      </w:r>
      <w:r w:rsidRPr="00E60467">
        <w:t>,</w:t>
      </w:r>
      <w:bookmarkEnd w:id="35"/>
      <w:bookmarkEnd w:id="36"/>
    </w:p>
    <w:p w14:paraId="798896F7" w14:textId="77777777" w:rsidR="008C0657" w:rsidRPr="006B0790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6B0790">
        <w:rPr>
          <w:rFonts w:ascii="Arial" w:eastAsia="Times New Roman" w:hAnsi="Arial" w:cs="Times New Roman"/>
          <w:kern w:val="0"/>
          <w14:ligatures w14:val="none"/>
        </w:rPr>
        <w:t>Objekt není umístěn v žádném ochranném či bezpečnostním pásmu.</w:t>
      </w:r>
    </w:p>
    <w:p w14:paraId="0814857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6509992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7" w:name="_Toc503946445"/>
      <w:bookmarkStart w:id="38" w:name="_Toc150349655"/>
      <w:r w:rsidRPr="00E60467">
        <w:t>poloha vzhledem k záplavovému území, poddolovanému území apod.,</w:t>
      </w:r>
      <w:bookmarkEnd w:id="37"/>
      <w:bookmarkEnd w:id="38"/>
    </w:p>
    <w:p w14:paraId="2D203521" w14:textId="52A5486B" w:rsidR="008C0657" w:rsidRPr="002821D4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2821D4">
        <w:rPr>
          <w:rFonts w:ascii="Arial" w:eastAsia="Times New Roman" w:hAnsi="Arial" w:cs="Times New Roman"/>
          <w:kern w:val="0"/>
          <w14:ligatures w14:val="none"/>
        </w:rPr>
        <w:t xml:space="preserve">Areál sportovního a bytového centra leží </w:t>
      </w:r>
      <w:r w:rsidR="002821D4" w:rsidRPr="002821D4">
        <w:rPr>
          <w:rFonts w:ascii="Arial" w:eastAsia="Times New Roman" w:hAnsi="Arial" w:cs="Times New Roman"/>
          <w:kern w:val="0"/>
          <w14:ligatures w14:val="none"/>
        </w:rPr>
        <w:t>v</w:t>
      </w:r>
      <w:r w:rsidRPr="002821D4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2821D4" w:rsidRPr="002821D4">
        <w:rPr>
          <w:rFonts w:ascii="Arial" w:eastAsia="Times New Roman" w:hAnsi="Arial" w:cs="Times New Roman"/>
          <w:kern w:val="0"/>
          <w14:ligatures w14:val="none"/>
        </w:rPr>
        <w:t>záplavovém</w:t>
      </w:r>
      <w:r w:rsidRPr="002821D4">
        <w:rPr>
          <w:rFonts w:ascii="Arial" w:eastAsia="Times New Roman" w:hAnsi="Arial" w:cs="Times New Roman"/>
          <w:kern w:val="0"/>
          <w14:ligatures w14:val="none"/>
        </w:rPr>
        <w:t xml:space="preserve"> území</w:t>
      </w:r>
      <w:r w:rsidR="002821D4" w:rsidRPr="002821D4">
        <w:rPr>
          <w:rFonts w:ascii="Arial" w:eastAsia="Times New Roman" w:hAnsi="Arial" w:cs="Times New Roman"/>
          <w:kern w:val="0"/>
          <w14:ligatures w14:val="none"/>
        </w:rPr>
        <w:t xml:space="preserve"> mimo aktivní zónu</w:t>
      </w:r>
      <w:r w:rsidRPr="002821D4">
        <w:rPr>
          <w:rFonts w:ascii="Arial" w:eastAsia="Times New Roman" w:hAnsi="Arial" w:cs="Times New Roman"/>
          <w:kern w:val="0"/>
          <w14:ligatures w14:val="none"/>
        </w:rPr>
        <w:t>.</w:t>
      </w:r>
    </w:p>
    <w:p w14:paraId="47A30A94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2821D4">
        <w:rPr>
          <w:rFonts w:ascii="Arial" w:eastAsia="Times New Roman" w:hAnsi="Arial" w:cs="Times New Roman"/>
          <w:kern w:val="0"/>
          <w14:ligatures w14:val="none"/>
        </w:rPr>
        <w:t>Agresivní spodní vody, seismicita či poddolování se v prostoru stavby nevyskytují.</w:t>
      </w:r>
    </w:p>
    <w:p w14:paraId="54D9B691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F3DBA9C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9" w:name="_Toc503946446"/>
      <w:bookmarkStart w:id="40" w:name="_Toc150349656"/>
      <w:r w:rsidRPr="00E60467">
        <w:t>vliv stavby na okolní stavby a pozemky, ochrana okolí, vliv stavby na odtokové poměry v území,</w:t>
      </w:r>
      <w:bookmarkEnd w:id="39"/>
      <w:bookmarkEnd w:id="40"/>
    </w:p>
    <w:p w14:paraId="3E2CB5A9" w14:textId="520ECC88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439FF">
        <w:rPr>
          <w:rFonts w:ascii="Arial" w:eastAsia="Times New Roman" w:hAnsi="Arial" w:cs="Times New Roman"/>
          <w:kern w:val="0"/>
          <w14:ligatures w14:val="none"/>
        </w:rPr>
        <w:t xml:space="preserve">V této etapě bude </w:t>
      </w:r>
      <w:r w:rsidR="002821D4">
        <w:rPr>
          <w:rFonts w:ascii="Arial" w:eastAsia="Times New Roman" w:hAnsi="Arial" w:cs="Times New Roman"/>
          <w:kern w:val="0"/>
          <w14:ligatures w14:val="none"/>
        </w:rPr>
        <w:t>provedena výstavba objektu tzn. betonování základů, kotvení ocelové rámové konstrukce, vyhotovení pochozích vrstev, opláštění objektu</w:t>
      </w:r>
      <w:r w:rsidR="003439FF">
        <w:rPr>
          <w:rFonts w:ascii="Arial" w:eastAsia="Times New Roman" w:hAnsi="Arial" w:cs="Times New Roman"/>
          <w:kern w:val="0"/>
          <w14:ligatures w14:val="none"/>
        </w:rPr>
        <w:t xml:space="preserve"> a zhotovení nových schodů.</w:t>
      </w:r>
    </w:p>
    <w:p w14:paraId="5441D6B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CD6AE13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41" w:name="_Toc503946448"/>
      <w:bookmarkStart w:id="42" w:name="_Toc150349657"/>
      <w:r w:rsidRPr="00E60467">
        <w:t>požadavky na maximální dočasné a trvalé zábory zemědělského půdního fondu nebo pozemků určených k plnění funkce lesa,</w:t>
      </w:r>
      <w:bookmarkEnd w:id="41"/>
      <w:bookmarkEnd w:id="42"/>
    </w:p>
    <w:p w14:paraId="52E10450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E6046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1D6F632E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53CA7B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43" w:name="_Toc503946449"/>
      <w:bookmarkStart w:id="44" w:name="_Toc150349658"/>
      <w:r w:rsidRPr="00E60467">
        <w:t>územně technické podmínky – zejména možnost napojení na stávající dopravní a technickou infrastrukturu, možnost bezbariérového přístupu k navrhované stavbě,</w:t>
      </w:r>
      <w:bookmarkEnd w:id="43"/>
      <w:bookmarkEnd w:id="44"/>
    </w:p>
    <w:p w14:paraId="12F9EBD3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Napojení objektu na dopravní a technickou infrastrukturu</w:t>
      </w:r>
      <w:r>
        <w:rPr>
          <w:rFonts w:ascii="Arial" w:eastAsia="Times New Roman" w:hAnsi="Arial" w:cs="Times New Roman"/>
          <w:kern w:val="0"/>
          <w14:ligatures w14:val="none"/>
        </w:rPr>
        <w:t xml:space="preserve"> zůstává stávající</w:t>
      </w: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. </w:t>
      </w:r>
    </w:p>
    <w:p w14:paraId="18D8ABD0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B43F9D8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45" w:name="_Toc503946450"/>
      <w:bookmarkStart w:id="46" w:name="_Toc150349659"/>
      <w:r w:rsidRPr="00E60467">
        <w:t>věcné a časové vazby stavby, podmiňující, vyvolaní, související investice,</w:t>
      </w:r>
      <w:bookmarkEnd w:id="45"/>
      <w:bookmarkEnd w:id="46"/>
    </w:p>
    <w:p w14:paraId="09D49E8D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3CD33AD9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E857672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47" w:name="_Toc503946451"/>
      <w:bookmarkStart w:id="48" w:name="_Toc150349660"/>
      <w:r w:rsidRPr="000D0E76">
        <w:rPr>
          <w:rFonts w:ascii="Arial" w:hAnsi="Arial" w:cs="Arial"/>
          <w:bCs/>
          <w:kern w:val="0"/>
          <w14:ligatures w14:val="none"/>
        </w:rPr>
        <w:t>seznam pozemků podle katastru nemovitostí, na kterých se stavba provádí,</w:t>
      </w:r>
      <w:bookmarkEnd w:id="47"/>
      <w:bookmarkEnd w:id="48"/>
    </w:p>
    <w:p w14:paraId="311D9E33" w14:textId="77777777" w:rsidR="008C0657" w:rsidRPr="003C702C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Řešené pozemky:</w:t>
      </w:r>
    </w:p>
    <w:tbl>
      <w:tblPr>
        <w:tblStyle w:val="Mkatabulky"/>
        <w:tblW w:w="9312" w:type="dxa"/>
        <w:tblLayout w:type="fixed"/>
        <w:tblLook w:val="04A0" w:firstRow="1" w:lastRow="0" w:firstColumn="1" w:lastColumn="0" w:noHBand="0" w:noVBand="1"/>
      </w:tblPr>
      <w:tblGrid>
        <w:gridCol w:w="1104"/>
        <w:gridCol w:w="1006"/>
        <w:gridCol w:w="1137"/>
        <w:gridCol w:w="841"/>
        <w:gridCol w:w="1706"/>
        <w:gridCol w:w="1848"/>
        <w:gridCol w:w="1670"/>
      </w:tblGrid>
      <w:tr w:rsidR="008C0657" w:rsidRPr="003C702C" w14:paraId="6DACF944" w14:textId="77777777" w:rsidTr="00916097">
        <w:trPr>
          <w:trHeight w:val="342"/>
        </w:trPr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584AD980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lastRenderedPageBreak/>
              <w:t>Parcelní číslo</w:t>
            </w:r>
          </w:p>
        </w:tc>
        <w:tc>
          <w:tcPr>
            <w:tcW w:w="100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4A86EE92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Obec</w:t>
            </w:r>
          </w:p>
        </w:tc>
        <w:tc>
          <w:tcPr>
            <w:tcW w:w="11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357B4689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Kat. území</w:t>
            </w:r>
          </w:p>
        </w:tc>
        <w:tc>
          <w:tcPr>
            <w:tcW w:w="84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554DB409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Výměra (m</w:t>
            </w:r>
            <w:r w:rsidRPr="003C702C">
              <w:rPr>
                <w:rFonts w:ascii="Arial" w:hAnsi="Arial"/>
                <w:vertAlign w:val="superscript"/>
              </w:rPr>
              <w:t>2</w:t>
            </w:r>
            <w:r w:rsidRPr="003C702C">
              <w:rPr>
                <w:rFonts w:ascii="Arial" w:hAnsi="Arial"/>
              </w:rPr>
              <w:t>)</w:t>
            </w:r>
          </w:p>
        </w:tc>
        <w:tc>
          <w:tcPr>
            <w:tcW w:w="170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210094F0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Typ parcely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2E5E8298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Druh pozemku</w:t>
            </w:r>
          </w:p>
        </w:tc>
        <w:tc>
          <w:tcPr>
            <w:tcW w:w="167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C4DF07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Vlastníci</w:t>
            </w:r>
          </w:p>
        </w:tc>
      </w:tr>
      <w:tr w:rsidR="008C0657" w:rsidRPr="003C702C" w14:paraId="586B3956" w14:textId="77777777" w:rsidTr="00916097">
        <w:trPr>
          <w:trHeight w:val="780"/>
        </w:trPr>
        <w:tc>
          <w:tcPr>
            <w:tcW w:w="110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8AEF" w14:textId="58D0F143" w:rsidR="008C0657" w:rsidRPr="003C702C" w:rsidRDefault="003C702C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120</w:t>
            </w:r>
            <w:r w:rsidR="00EB412F">
              <w:rPr>
                <w:rFonts w:ascii="Arial" w:hAnsi="Arial"/>
              </w:rPr>
              <w:t>2/2</w:t>
            </w:r>
          </w:p>
          <w:p w14:paraId="7755B595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2E240F43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86A5A2D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63124C35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002819E" w14:textId="77777777" w:rsidR="008C0657" w:rsidRPr="003C702C" w:rsidRDefault="008C0657" w:rsidP="00916097">
            <w:pPr>
              <w:rPr>
                <w:rFonts w:ascii="Arial" w:hAnsi="Arial"/>
              </w:rPr>
            </w:pPr>
          </w:p>
          <w:p w14:paraId="0B33679D" w14:textId="77777777" w:rsidR="008C0657" w:rsidRPr="003C702C" w:rsidRDefault="008C0657" w:rsidP="00916097">
            <w:pPr>
              <w:rPr>
                <w:rFonts w:ascii="Arial" w:hAnsi="Arial"/>
              </w:rPr>
            </w:pPr>
          </w:p>
          <w:p w14:paraId="4E1AA403" w14:textId="77777777" w:rsidR="008C0657" w:rsidRPr="003C702C" w:rsidRDefault="008C0657" w:rsidP="00916097">
            <w:pPr>
              <w:rPr>
                <w:rFonts w:ascii="Arial" w:hAnsi="Arial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E6D8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Bohumín</w:t>
            </w:r>
          </w:p>
          <w:p w14:paraId="432EF1E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7B038B2D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1FF3023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45E6930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9A3EF27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830F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Nový Bohumín (707031)</w:t>
            </w:r>
          </w:p>
          <w:p w14:paraId="5122B2C3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B30B44A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6813F5E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768D3BD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8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44A" w14:textId="2911DDEB" w:rsidR="008C0657" w:rsidRPr="003C702C" w:rsidRDefault="00EB412F" w:rsidP="00916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7019</w:t>
            </w:r>
          </w:p>
          <w:p w14:paraId="656A216C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3912492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6234C3F0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1D4DB24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48BDB47F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5064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Parcela katastru nemovitostí</w:t>
            </w:r>
          </w:p>
          <w:p w14:paraId="2992E784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03C88EF8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402175A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EABF617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A973" w14:textId="781D0867" w:rsidR="008C0657" w:rsidRPr="003C702C" w:rsidRDefault="00EB412F" w:rsidP="00916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Ostatní plocha</w:t>
            </w:r>
          </w:p>
          <w:p w14:paraId="2ECD5321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15FAF53A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79E7C8C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761CF5D3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500FA03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C596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bookmarkStart w:id="49" w:name="_Hlk138732480"/>
            <w:r w:rsidRPr="003C702C">
              <w:rPr>
                <w:rFonts w:ascii="Arial" w:hAnsi="Arial"/>
              </w:rPr>
              <w:t>Město Bohumín</w:t>
            </w:r>
          </w:p>
          <w:bookmarkEnd w:id="49"/>
          <w:p w14:paraId="6DE2D046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15D03E5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</w:tr>
    </w:tbl>
    <w:p w14:paraId="24838D95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Nejsou evidovány žádné způsoby ochrany</w:t>
      </w:r>
    </w:p>
    <w:p w14:paraId="65DB51D6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Parcela nemá evidované BPEJ</w:t>
      </w:r>
    </w:p>
    <w:p w14:paraId="29DF6E3D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Nejsou evidována žádná omezení</w:t>
      </w:r>
    </w:p>
    <w:p w14:paraId="7B94D86C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Mapový list DKM</w:t>
      </w:r>
    </w:p>
    <w:p w14:paraId="183FA544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Určení výměry ze souřadnic S-JTSK</w:t>
      </w:r>
    </w:p>
    <w:p w14:paraId="5CB3E942" w14:textId="77777777" w:rsidR="008C0657" w:rsidRPr="0018021C" w:rsidRDefault="008C0657" w:rsidP="008C0657">
      <w:pPr>
        <w:tabs>
          <w:tab w:val="left" w:pos="1168"/>
        </w:tabs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7D0874B8" w14:textId="77777777" w:rsidR="008C0657" w:rsidRPr="0018021C" w:rsidRDefault="008C0657" w:rsidP="008C0657">
      <w:pPr>
        <w:tabs>
          <w:tab w:val="left" w:pos="1168"/>
        </w:tabs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4872BEB0" w14:textId="77777777" w:rsidR="008C0657" w:rsidRPr="003C702C" w:rsidRDefault="008C0657" w:rsidP="008C0657">
      <w:pPr>
        <w:tabs>
          <w:tab w:val="left" w:pos="1168"/>
        </w:tabs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Sousední pozemek:</w:t>
      </w:r>
    </w:p>
    <w:p w14:paraId="750A4BE9" w14:textId="781EAB9F" w:rsidR="008C0657" w:rsidRPr="00EB412F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EB412F">
        <w:rPr>
          <w:rFonts w:ascii="Arial" w:eastAsia="Times New Roman" w:hAnsi="Arial" w:cs="Times New Roman"/>
          <w:kern w:val="0"/>
          <w14:ligatures w14:val="none"/>
        </w:rPr>
        <w:t>p.č. 12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18</w:t>
      </w:r>
      <w:r w:rsidRPr="00EB412F">
        <w:rPr>
          <w:rFonts w:ascii="Arial" w:eastAsia="Times New Roman" w:hAnsi="Arial" w:cs="Times New Roman"/>
          <w:kern w:val="0"/>
          <w14:ligatures w14:val="none"/>
        </w:rPr>
        <w:t>/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1</w:t>
      </w:r>
      <w:r w:rsidRPr="00EB412F">
        <w:rPr>
          <w:rFonts w:ascii="Arial" w:eastAsia="Times New Roman" w:hAnsi="Arial" w:cs="Times New Roman"/>
          <w:kern w:val="0"/>
          <w14:ligatures w14:val="none"/>
        </w:rPr>
        <w:t xml:space="preserve"> – majitel –</w:t>
      </w:r>
      <w:r w:rsidRPr="00EB412F">
        <w:t xml:space="preserve"> </w:t>
      </w:r>
      <w:r w:rsidRPr="00EB412F">
        <w:rPr>
          <w:rFonts w:ascii="Arial" w:hAnsi="Arial" w:cs="Arial"/>
        </w:rPr>
        <w:t>Město Bohumín</w:t>
      </w:r>
    </w:p>
    <w:p w14:paraId="270F3204" w14:textId="4B1A3C2C" w:rsidR="008C0657" w:rsidRPr="00EB412F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EB412F">
        <w:rPr>
          <w:rFonts w:ascii="Arial" w:eastAsia="Times New Roman" w:hAnsi="Arial" w:cs="Times New Roman"/>
          <w:kern w:val="0"/>
          <w14:ligatures w14:val="none"/>
        </w:rPr>
        <w:t>p.č.1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218/3</w:t>
      </w:r>
      <w:r w:rsidRPr="00EB412F">
        <w:rPr>
          <w:rFonts w:ascii="Arial" w:eastAsia="Times New Roman" w:hAnsi="Arial" w:cs="Times New Roman"/>
          <w:kern w:val="0"/>
          <w14:ligatures w14:val="none"/>
        </w:rPr>
        <w:t xml:space="preserve">– majitel – Město Bohumín </w:t>
      </w:r>
    </w:p>
    <w:p w14:paraId="468ABE0E" w14:textId="77777777" w:rsidR="00EB412F" w:rsidRPr="00EB412F" w:rsidRDefault="003C702C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EB412F">
        <w:rPr>
          <w:rFonts w:ascii="Arial" w:eastAsia="Times New Roman" w:hAnsi="Arial" w:cs="Times New Roman"/>
          <w:kern w:val="0"/>
          <w14:ligatures w14:val="none"/>
        </w:rPr>
        <w:t>p.č. 1205/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2</w:t>
      </w:r>
      <w:r w:rsidRPr="00EB412F">
        <w:rPr>
          <w:rFonts w:ascii="Arial" w:eastAsia="Times New Roman" w:hAnsi="Arial" w:cs="Times New Roman"/>
          <w:kern w:val="0"/>
          <w14:ligatures w14:val="none"/>
        </w:rPr>
        <w:t xml:space="preserve"> - majitel – 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MS UTILITIES &amp; SERVICES a.s.</w:t>
      </w:r>
    </w:p>
    <w:p w14:paraId="64D4F512" w14:textId="4FC7FEE7" w:rsidR="003C702C" w:rsidRPr="00EB412F" w:rsidRDefault="003C702C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EB412F">
        <w:rPr>
          <w:rFonts w:ascii="Arial" w:eastAsia="Times New Roman" w:hAnsi="Arial" w:cs="Times New Roman"/>
          <w:kern w:val="0"/>
          <w14:ligatures w14:val="none"/>
        </w:rPr>
        <w:t>p.č. 12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10</w:t>
      </w:r>
      <w:r w:rsidRPr="00EB412F">
        <w:rPr>
          <w:rFonts w:ascii="Arial" w:eastAsia="Times New Roman" w:hAnsi="Arial" w:cs="Times New Roman"/>
          <w:kern w:val="0"/>
          <w14:ligatures w14:val="none"/>
        </w:rPr>
        <w:t xml:space="preserve"> – majitel – město Bohumín</w:t>
      </w:r>
    </w:p>
    <w:p w14:paraId="2D655D73" w14:textId="74C54EE3" w:rsidR="003C702C" w:rsidRPr="00EB412F" w:rsidRDefault="003C702C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EB412F">
        <w:rPr>
          <w:rFonts w:ascii="Arial" w:eastAsia="Times New Roman" w:hAnsi="Arial" w:cs="Times New Roman"/>
          <w:kern w:val="0"/>
          <w14:ligatures w14:val="none"/>
        </w:rPr>
        <w:t>p.č. 12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20</w:t>
      </w:r>
      <w:r w:rsidRPr="00EB412F">
        <w:rPr>
          <w:rFonts w:ascii="Arial" w:eastAsia="Times New Roman" w:hAnsi="Arial" w:cs="Times New Roman"/>
          <w:kern w:val="0"/>
          <w14:ligatures w14:val="none"/>
        </w:rPr>
        <w:t>/</w:t>
      </w:r>
      <w:r w:rsidR="00EB412F" w:rsidRPr="00EB412F">
        <w:rPr>
          <w:rFonts w:ascii="Arial" w:eastAsia="Times New Roman" w:hAnsi="Arial" w:cs="Times New Roman"/>
          <w:kern w:val="0"/>
          <w14:ligatures w14:val="none"/>
        </w:rPr>
        <w:t>28</w:t>
      </w:r>
      <w:r w:rsidRPr="00EB412F">
        <w:rPr>
          <w:rFonts w:ascii="Arial" w:eastAsia="Times New Roman" w:hAnsi="Arial" w:cs="Times New Roman"/>
          <w:kern w:val="0"/>
          <w14:ligatures w14:val="none"/>
        </w:rPr>
        <w:t xml:space="preserve"> </w:t>
      </w:r>
      <w:bookmarkStart w:id="50" w:name="_Hlk172322617"/>
      <w:r w:rsidRPr="00EB412F">
        <w:rPr>
          <w:rFonts w:ascii="Arial" w:eastAsia="Times New Roman" w:hAnsi="Arial" w:cs="Times New Roman"/>
          <w:kern w:val="0"/>
          <w14:ligatures w14:val="none"/>
        </w:rPr>
        <w:t>– majitel – město Bohumín</w:t>
      </w:r>
      <w:bookmarkEnd w:id="50"/>
    </w:p>
    <w:p w14:paraId="7ECC610A" w14:textId="43FB06B7" w:rsidR="00EB412F" w:rsidRPr="00A0521B" w:rsidRDefault="00EB412F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A0521B">
        <w:rPr>
          <w:rFonts w:ascii="Arial" w:eastAsia="Times New Roman" w:hAnsi="Arial" w:cs="Times New Roman"/>
          <w:kern w:val="0"/>
          <w14:ligatures w14:val="none"/>
        </w:rPr>
        <w:t>p.č. 1220/1– majitel – město Bohumín</w:t>
      </w:r>
    </w:p>
    <w:p w14:paraId="04DA78C0" w14:textId="7B494C8B" w:rsidR="00EB412F" w:rsidRPr="00A0521B" w:rsidRDefault="00EB412F" w:rsidP="00A0521B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A0521B">
        <w:rPr>
          <w:rFonts w:ascii="Arial" w:eastAsia="Times New Roman" w:hAnsi="Arial" w:cs="Times New Roman"/>
          <w:kern w:val="0"/>
          <w14:ligatures w14:val="none"/>
        </w:rPr>
        <w:t xml:space="preserve">p.č. 2569/1– majitel – </w:t>
      </w:r>
      <w:r w:rsidR="00A0521B" w:rsidRPr="00A0521B">
        <w:rPr>
          <w:rFonts w:ascii="Arial" w:eastAsia="Times New Roman" w:hAnsi="Arial" w:cs="Times New Roman"/>
          <w:kern w:val="0"/>
          <w14:ligatures w14:val="none"/>
        </w:rPr>
        <w:t>Česká republika</w:t>
      </w:r>
    </w:p>
    <w:p w14:paraId="3DB36BC2" w14:textId="200BE651" w:rsidR="00EB412F" w:rsidRPr="00A0521B" w:rsidRDefault="00EB412F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A0521B">
        <w:rPr>
          <w:rFonts w:ascii="Arial" w:eastAsia="Times New Roman" w:hAnsi="Arial" w:cs="Times New Roman"/>
          <w:kern w:val="0"/>
          <w14:ligatures w14:val="none"/>
        </w:rPr>
        <w:t>p.č. 1205/3– majitel – město Bohumín</w:t>
      </w:r>
    </w:p>
    <w:p w14:paraId="0CFE8D69" w14:textId="77777777" w:rsidR="008C0657" w:rsidRPr="000D0E76" w:rsidRDefault="008C0657" w:rsidP="008C0657">
      <w:pPr>
        <w:tabs>
          <w:tab w:val="left" w:pos="1168"/>
        </w:tabs>
        <w:spacing w:after="0" w:line="240" w:lineRule="auto"/>
        <w:ind w:left="720"/>
        <w:contextualSpacing/>
        <w:rPr>
          <w:rFonts w:ascii="Arial" w:eastAsia="Times New Roman" w:hAnsi="Arial" w:cs="Times New Roman"/>
          <w:kern w:val="0"/>
          <w14:ligatures w14:val="none"/>
        </w:rPr>
      </w:pPr>
    </w:p>
    <w:p w14:paraId="1C83B356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383BAF2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51" w:name="_Toc503946452"/>
      <w:bookmarkStart w:id="52" w:name="_Toc150349661"/>
      <w:r w:rsidRPr="00E60467">
        <w:t>seznam pozemků podle katastru nemovitostí, na kterých vznikne ochranné nebo bezpečnostní pásmo.</w:t>
      </w:r>
      <w:bookmarkEnd w:id="51"/>
      <w:bookmarkEnd w:id="52"/>
    </w:p>
    <w:p w14:paraId="6FA77B13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07298BB4" w14:textId="77777777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BBB7F8A" w14:textId="77777777" w:rsidR="003C702C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965EA86" w14:textId="77777777" w:rsidR="003C702C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A10125C" w14:textId="77777777" w:rsidR="003C702C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464F8DA" w14:textId="77777777" w:rsidR="003C702C" w:rsidRPr="000D0E76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FE13F59" w14:textId="77777777" w:rsidR="008C0657" w:rsidRPr="000D0E76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ind w:left="360" w:hanging="360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53" w:name="_Toc503946453"/>
      <w:bookmarkStart w:id="54" w:name="_Toc150349662"/>
      <w:bookmarkStart w:id="55" w:name="_Hlk127397434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</w:t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56" w:name="_Hlk127394272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Celkový popis stavby</w:t>
      </w:r>
      <w:bookmarkEnd w:id="53"/>
      <w:bookmarkEnd w:id="54"/>
    </w:p>
    <w:bookmarkEnd w:id="55"/>
    <w:p w14:paraId="5F4813B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6B286FC0" w14:textId="77777777" w:rsidR="008C0657" w:rsidRPr="000D0E76" w:rsidRDefault="008C0657" w:rsidP="008C0657">
      <w:pPr>
        <w:keepNext/>
        <w:spacing w:after="0" w:line="0" w:lineRule="atLeast"/>
        <w:ind w:left="1146" w:hanging="360"/>
        <w:outlineLvl w:val="2"/>
        <w:rPr>
          <w:rFonts w:ascii="Arial" w:hAnsi="Arial" w:cs="Arial"/>
          <w:bCs/>
          <w:kern w:val="0"/>
          <w14:ligatures w14:val="none"/>
        </w:rPr>
      </w:pPr>
      <w:bookmarkStart w:id="57" w:name="_Toc503946454"/>
      <w:bookmarkStart w:id="58" w:name="_Toc150349663"/>
      <w:r w:rsidRPr="000D0E76">
        <w:rPr>
          <w:rFonts w:ascii="Arial" w:hAnsi="Arial" w:cs="Arial"/>
          <w:bCs/>
          <w:kern w:val="0"/>
          <w14:ligatures w14:val="none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  <w:bookmarkEnd w:id="57"/>
      <w:bookmarkEnd w:id="58"/>
    </w:p>
    <w:p w14:paraId="4C6D959D" w14:textId="6F13070D" w:rsidR="00541F46" w:rsidRDefault="00541F46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59" w:name="_Toc503946455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Spojovací trakt je navržen z ocelové rámové konstrukce, vnější opláštění je ze sendvičových PIR panelů tl. 80 mm se skrytým spojem s 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P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anely budou uchyceny do vodorovného roštu z C profilů, který je kotven mezi ocelovými rámy. Jako vnitřní opláštění a podhled je navrženo ze sendvičových PIR panelů s 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povrchovou úpravou tl. 40 mm. Střešní opláštění je navrženo z PIR sendvičových panelů s trapéz plechem kotvených do střešního roštu z C profilu. Fasáda, střecha a klempířské prvky objektu je barvy RAL7016.</w:t>
      </w:r>
    </w:p>
    <w:p w14:paraId="2311956F" w14:textId="77777777" w:rsidR="00541F46" w:rsidRPr="001A11D2" w:rsidRDefault="00541F46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Ocelová rámová konstrukce je kotvena do nových železobetonových základových pasů, které budou odizolovány XPS tl.40 mm a bude zhotovena fasádní omítka. Budou zhotoveny </w:t>
      </w: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lastRenderedPageBreak/>
        <w:t>nové venkovní betonové schody do vstupní haly o rozměrech 3x130/250. Veškeré tvrdé spoje kov na kov budou opatřeny těsnící páskou.</w:t>
      </w:r>
    </w:p>
    <w:p w14:paraId="6CE3A85D" w14:textId="77777777" w:rsidR="008C0657" w:rsidRDefault="008C0657" w:rsidP="008C0657">
      <w:pPr>
        <w:keepNext/>
        <w:spacing w:after="0" w:line="0" w:lineRule="atLeast"/>
        <w:ind w:left="709"/>
        <w:outlineLvl w:val="2"/>
        <w:rPr>
          <w:rFonts w:ascii="Arial" w:hAnsi="Arial" w:cs="Arial"/>
          <w:bCs/>
          <w:kern w:val="0"/>
          <w14:ligatures w14:val="none"/>
        </w:rPr>
      </w:pPr>
    </w:p>
    <w:p w14:paraId="74BEE241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0" w:name="_Toc150349664"/>
      <w:r w:rsidRPr="00E60467">
        <w:t>účel užívání stavby</w:t>
      </w:r>
      <w:bookmarkEnd w:id="59"/>
      <w:bookmarkEnd w:id="60"/>
    </w:p>
    <w:p w14:paraId="59FADC29" w14:textId="460A6981" w:rsidR="008C0657" w:rsidRPr="000D0E76" w:rsidRDefault="00296D02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O</w:t>
      </w:r>
      <w:r w:rsidR="008C0657">
        <w:rPr>
          <w:rFonts w:ascii="Arial" w:eastAsia="Times New Roman" w:hAnsi="Arial" w:cs="Times New Roman"/>
          <w:kern w:val="0"/>
          <w14:ligatures w14:val="none"/>
        </w:rPr>
        <w:t xml:space="preserve">bjekt bude sloužit jako </w:t>
      </w:r>
      <w:r w:rsidR="00EE3206">
        <w:rPr>
          <w:rFonts w:ascii="Arial" w:eastAsia="Times New Roman" w:hAnsi="Arial" w:cs="Times New Roman"/>
          <w:kern w:val="0"/>
          <w14:ligatures w14:val="none"/>
        </w:rPr>
        <w:t>spojovací trakt mezi objektem SO01 a vstupní halou</w:t>
      </w:r>
      <w:r w:rsidR="008C0657">
        <w:rPr>
          <w:rFonts w:ascii="Arial" w:eastAsia="Times New Roman" w:hAnsi="Arial" w:cs="Times New Roman"/>
          <w:kern w:val="0"/>
          <w14:ligatures w14:val="none"/>
        </w:rPr>
        <w:t>.</w:t>
      </w:r>
    </w:p>
    <w:p w14:paraId="07DCF72D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032A8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1" w:name="_Toc503946456"/>
      <w:bookmarkStart w:id="62" w:name="_Toc150349665"/>
      <w:r w:rsidRPr="00E60467">
        <w:t>trvalá nebo dočasná stavba,</w:t>
      </w:r>
      <w:bookmarkEnd w:id="61"/>
      <w:bookmarkEnd w:id="62"/>
    </w:p>
    <w:p w14:paraId="6B825055" w14:textId="4FC4FEE4" w:rsidR="008C0657" w:rsidRPr="000D0E76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Jedná se o trvalou stavbu.</w:t>
      </w:r>
    </w:p>
    <w:p w14:paraId="0150B2EF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FED3D97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3" w:name="_Toc503946457"/>
      <w:bookmarkStart w:id="64" w:name="_Toc150349666"/>
      <w:r w:rsidRPr="00E60467">
        <w:t>informace o vydaných rozhodnutích o povolení výjimky z technických požadavků na stavby a technických požadavků zabezpečujících bezbariérové užívání stavby,</w:t>
      </w:r>
      <w:bookmarkEnd w:id="63"/>
      <w:bookmarkEnd w:id="64"/>
      <w:r w:rsidRPr="00E60467">
        <w:t xml:space="preserve"> </w:t>
      </w:r>
    </w:p>
    <w:p w14:paraId="1B60774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Výjimky nejsou žádné stanoveny.</w:t>
      </w:r>
    </w:p>
    <w:p w14:paraId="5ECC2D87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9FB709E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5" w:name="_Toc503946458"/>
      <w:bookmarkStart w:id="66" w:name="_Toc150349667"/>
      <w:r w:rsidRPr="00E60467">
        <w:t>informace o tom, zda a v jakých částech dokumentace jsou zohledněny podmínky závazných stanovisek dotčených orgánů,</w:t>
      </w:r>
      <w:bookmarkEnd w:id="65"/>
      <w:bookmarkEnd w:id="66"/>
      <w:r w:rsidRPr="00E60467">
        <w:t xml:space="preserve"> </w:t>
      </w:r>
    </w:p>
    <w:p w14:paraId="1E1C340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E60467">
        <w:rPr>
          <w:rFonts w:ascii="Arial" w:eastAsia="Times New Roman" w:hAnsi="Arial" w:cs="Times New Roman"/>
          <w:kern w:val="0"/>
          <w14:ligatures w14:val="none"/>
        </w:rPr>
        <w:t>Závazná stanoviska dotčených orgánů jsou uvedena v samostatné příloze.</w:t>
      </w:r>
    </w:p>
    <w:p w14:paraId="3B04566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0732B79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7" w:name="_Toc503946459"/>
      <w:bookmarkStart w:id="68" w:name="_Toc150349668"/>
      <w:r w:rsidRPr="00E60467">
        <w:t>ochrana stavby podle jiných právních předpisů</w:t>
      </w:r>
      <w:r w:rsidRPr="00E60467">
        <w:rPr>
          <w:vertAlign w:val="superscript"/>
        </w:rPr>
        <w:t>1)</w:t>
      </w:r>
      <w:r w:rsidRPr="00E60467">
        <w:t>,</w:t>
      </w:r>
      <w:bookmarkEnd w:id="67"/>
      <w:bookmarkEnd w:id="68"/>
      <w:r w:rsidRPr="00E60467">
        <w:t xml:space="preserve"> </w:t>
      </w:r>
    </w:p>
    <w:p w14:paraId="4D577F1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Ochrana stavby podle jiných právních předpisů není žádána.</w:t>
      </w:r>
    </w:p>
    <w:p w14:paraId="30B2C5A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554A78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9" w:name="_Toc503946460"/>
      <w:bookmarkStart w:id="70" w:name="_Toc150349669"/>
      <w:r w:rsidRPr="00E60467">
        <w:t>navrhované parametry stavby – zastavěná plocha, obestavěný prostor, užitná plocha, počet funkčních jednotek a jejich velikosti apod.,</w:t>
      </w:r>
      <w:bookmarkEnd w:id="69"/>
      <w:bookmarkEnd w:id="70"/>
    </w:p>
    <w:p w14:paraId="37561B4B" w14:textId="77777777" w:rsidR="003C702C" w:rsidRDefault="003C702C" w:rsidP="003C702C">
      <w:pPr>
        <w:spacing w:after="0" w:line="240" w:lineRule="auto"/>
        <w:rPr>
          <w:rFonts w:ascii="Arial" w:eastAsia="Times New Roman" w:hAnsi="Arial" w:cs="Times New Roman"/>
          <w:kern w:val="0"/>
          <w:u w:val="single" w:color="000000"/>
          <w14:ligatures w14:val="none"/>
        </w:rPr>
      </w:pPr>
      <w:bookmarkStart w:id="71" w:name="_Hlk158197978"/>
    </w:p>
    <w:p w14:paraId="2DF69F06" w14:textId="685F23C2" w:rsidR="003C702C" w:rsidRPr="00EE046B" w:rsidRDefault="003C702C" w:rsidP="003C702C">
      <w:pPr>
        <w:spacing w:after="0" w:line="240" w:lineRule="auto"/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</w:pPr>
      <w:bookmarkStart w:id="72" w:name="_Hlk172336284"/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Zastavěná plocha: </w:t>
      </w:r>
      <w:r w:rsidR="00A0521B"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>147,68</w:t>
      </w:r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 m</w:t>
      </w:r>
      <w:r w:rsidRPr="00EE046B"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  <w:t>2</w:t>
      </w:r>
    </w:p>
    <w:p w14:paraId="3B228CC0" w14:textId="69C9BFE8" w:rsidR="008C0657" w:rsidRPr="007A1CF0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Obestavěný prostor: </w:t>
      </w:r>
      <w:r w:rsidR="00EE046B"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>434,327</w:t>
      </w:r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 xml:space="preserve"> m</w:t>
      </w:r>
      <w:r w:rsidRPr="00EE046B"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  <w:t>3</w:t>
      </w:r>
    </w:p>
    <w:bookmarkEnd w:id="71"/>
    <w:bookmarkEnd w:id="72"/>
    <w:p w14:paraId="09698C44" w14:textId="77777777" w:rsidR="008C0657" w:rsidRPr="00E5204F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EB1928F" w14:textId="57693AC0" w:rsidR="008C0657" w:rsidRPr="00EB412F" w:rsidRDefault="008C0657" w:rsidP="00EB412F">
      <w:pPr>
        <w:pStyle w:val="Nadpis3"/>
        <w:keepLines w:val="0"/>
        <w:spacing w:before="0" w:after="0" w:line="0" w:lineRule="atLeast"/>
        <w:ind w:left="1146" w:hanging="360"/>
      </w:pPr>
      <w:bookmarkStart w:id="73" w:name="_Toc503946461"/>
      <w:bookmarkStart w:id="74" w:name="_Toc150349670"/>
      <w:r w:rsidRPr="00E60467">
        <w:t>základní bilance stavby – potřeby a spotřeby médií a hmot, hospodaření s dešťovou vodou, celkové produkované množství a druhy odpadů a emisí, třída energetické náročnosti budov apod.,</w:t>
      </w:r>
      <w:bookmarkEnd w:id="73"/>
      <w:bookmarkEnd w:id="74"/>
      <w:r w:rsidRPr="00E60467">
        <w:t xml:space="preserve"> </w:t>
      </w:r>
    </w:p>
    <w:p w14:paraId="7D507D2B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 xml:space="preserve">Vytápění: </w:t>
      </w:r>
    </w:p>
    <w:p w14:paraId="13DED954" w14:textId="6238A5FA" w:rsidR="008C0657" w:rsidRPr="000D0E76" w:rsidRDefault="00EE3206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  <w:bookmarkStart w:id="75" w:name="_Hlk109401651"/>
      <w:r>
        <w:rPr>
          <w:rFonts w:ascii="Arial" w:eastAsia="Times New Roman" w:hAnsi="Arial" w:cs="Times New Roman"/>
          <w:bCs/>
          <w:kern w:val="0"/>
          <w14:ligatures w14:val="none"/>
        </w:rPr>
        <w:t>Neobsazeno.</w:t>
      </w:r>
    </w:p>
    <w:bookmarkEnd w:id="75"/>
    <w:p w14:paraId="674424FC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3C4BBD9A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Kanalizace splašková:</w:t>
      </w:r>
    </w:p>
    <w:p w14:paraId="40B57F8F" w14:textId="6359CB27" w:rsidR="008C0657" w:rsidRPr="000D0E76" w:rsidRDefault="00EE3206" w:rsidP="008C0657">
      <w:pPr>
        <w:spacing w:after="0" w:line="240" w:lineRule="auto"/>
        <w:jc w:val="both"/>
        <w:rPr>
          <w:rFonts w:ascii="Arial" w:eastAsia="Times New Roman" w:hAnsi="Arial" w:cs="Times New Roman"/>
          <w:iCs/>
          <w:kern w:val="0"/>
          <w14:ligatures w14:val="none"/>
        </w:rPr>
      </w:pPr>
      <w:r>
        <w:rPr>
          <w:rFonts w:ascii="Arial" w:eastAsia="Times New Roman" w:hAnsi="Arial" w:cs="Times New Roman"/>
          <w:iCs/>
          <w:kern w:val="0"/>
          <w14:ligatures w14:val="none"/>
        </w:rPr>
        <w:t>Neobsazeno.</w:t>
      </w:r>
    </w:p>
    <w:p w14:paraId="0DEB56C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</w:p>
    <w:p w14:paraId="186D1B9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Kanalizace dešťová:</w:t>
      </w:r>
    </w:p>
    <w:p w14:paraId="2CC816AB" w14:textId="063B5690" w:rsidR="008C0657" w:rsidRPr="000D0E76" w:rsidRDefault="00EE3206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Dešťová voda bude svedena do žlabů a svody bude odtékat a vsakovat se na pozemku vlastníka.</w:t>
      </w:r>
    </w:p>
    <w:p w14:paraId="131A7B6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</w:p>
    <w:p w14:paraId="79FD241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Elektro silové:</w:t>
      </w:r>
    </w:p>
    <w:p w14:paraId="7F5E61FD" w14:textId="242851BC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Cs/>
          <w:kern w:val="0"/>
          <w14:ligatures w14:val="none"/>
        </w:rPr>
      </w:pPr>
      <w:r w:rsidRPr="000D0E76">
        <w:rPr>
          <w:rFonts w:ascii="Arial" w:eastAsia="Times New Roman" w:hAnsi="Arial" w:cs="Times New Roman"/>
          <w:iCs/>
          <w:kern w:val="0"/>
          <w14:ligatures w14:val="none"/>
        </w:rPr>
        <w:t>Viz. samostatná část projektové dokumentace</w:t>
      </w:r>
      <w:r>
        <w:rPr>
          <w:rFonts w:ascii="Arial" w:eastAsia="Times New Roman" w:hAnsi="Arial" w:cs="Times New Roman"/>
          <w:iCs/>
          <w:kern w:val="0"/>
          <w14:ligatures w14:val="none"/>
        </w:rPr>
        <w:t>.</w:t>
      </w:r>
    </w:p>
    <w:p w14:paraId="62E22CCE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19DDCB7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Nakládání s odpady:</w:t>
      </w:r>
    </w:p>
    <w:p w14:paraId="6CD2FB34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Odpadky z prostoru budou obsluhou likvidovány. Pro třídění odpadů jsou uvnitř umístěny koše na tříděný odpad. V průběhu dne bude prostor pro odpadky likvidován příslušnými osobami k </w:t>
      </w:r>
      <w:r w:rsidRPr="000D0E76">
        <w:rPr>
          <w:rFonts w:ascii="Arial" w:eastAsia="Times New Roman" w:hAnsi="Arial" w:cs="Times New Roman"/>
          <w:kern w:val="0"/>
          <w14:ligatures w14:val="none"/>
        </w:rPr>
        <w:lastRenderedPageBreak/>
        <w:t>tomu určenými a odklízen do sběrného místa na odpadky, ze kterého bude likvidován smluvním odběratelem.</w:t>
      </w:r>
    </w:p>
    <w:p w14:paraId="74FBE07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Podrobný manuál provozu je vlastnictvím provozovatele. V tomto manuálu jsou uvedeny</w:t>
      </w:r>
    </w:p>
    <w:p w14:paraId="7DDF28B1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všechny podrobnosti o pracovních postupech. Pro provoz bude ke kolaudaci zpracován</w:t>
      </w:r>
    </w:p>
    <w:p w14:paraId="75290B0E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vlastní provozní řád.</w:t>
      </w:r>
    </w:p>
    <w:p w14:paraId="429A028F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9610623" w14:textId="77777777" w:rsidR="008C0657" w:rsidRPr="005171A4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76" w:name="_Toc503946462"/>
      <w:bookmarkStart w:id="77" w:name="_Toc150349671"/>
      <w:r w:rsidRPr="005171A4">
        <w:t>základní předpoklady výstavby – časové údaje o realizaci stavby, členění na etapy,</w:t>
      </w:r>
      <w:bookmarkEnd w:id="76"/>
      <w:bookmarkEnd w:id="77"/>
      <w:r w:rsidRPr="005171A4">
        <w:t xml:space="preserve"> </w:t>
      </w:r>
    </w:p>
    <w:p w14:paraId="34FB1423" w14:textId="33C994D5" w:rsidR="008C0657" w:rsidRPr="000D0E76" w:rsidRDefault="00EE3206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Výstavba objektu SO04 bude probíhat v jedné etapě.</w:t>
      </w:r>
    </w:p>
    <w:p w14:paraId="1F40404F" w14:textId="77777777" w:rsidR="008C0657" w:rsidRPr="005171A4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78" w:name="_Toc503946463"/>
      <w:bookmarkStart w:id="79" w:name="_Toc150349672"/>
      <w:r w:rsidRPr="005171A4">
        <w:t>orientační náklady stavby.</w:t>
      </w:r>
      <w:bookmarkEnd w:id="78"/>
      <w:bookmarkEnd w:id="79"/>
    </w:p>
    <w:p w14:paraId="7EEFD603" w14:textId="3BAFE81B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Orientační náklady stavby byly stanoveny na </w:t>
      </w:r>
      <w:r w:rsidR="00EE3206">
        <w:rPr>
          <w:rFonts w:ascii="Arial" w:eastAsia="Times New Roman" w:hAnsi="Arial" w:cs="Times New Roman"/>
          <w:kern w:val="0"/>
          <w14:ligatures w14:val="none"/>
        </w:rPr>
        <w:t>4 500 000</w:t>
      </w: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 bez DPH.</w:t>
      </w:r>
    </w:p>
    <w:bookmarkEnd w:id="56"/>
    <w:p w14:paraId="51F21D96" w14:textId="77777777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065DDEE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80" w:name="_Toc503869718"/>
      <w:bookmarkStart w:id="81" w:name="_Toc134791011"/>
      <w:bookmarkStart w:id="82" w:name="_Toc150349673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B.2.2 Celkové urbanistické a architektonické řešení</w:t>
      </w:r>
      <w:bookmarkEnd w:id="80"/>
      <w:bookmarkEnd w:id="81"/>
      <w:bookmarkEnd w:id="82"/>
    </w:p>
    <w:p w14:paraId="6EFFD68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7D564BC" w14:textId="77777777" w:rsidR="008C0657" w:rsidRPr="00183AF7" w:rsidRDefault="008C0657" w:rsidP="008C0657">
      <w:pPr>
        <w:keepNext/>
        <w:numPr>
          <w:ilvl w:val="0"/>
          <w:numId w:val="12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83" w:name="_Toc503869719"/>
      <w:bookmarkStart w:id="84" w:name="_Toc134791012"/>
      <w:bookmarkStart w:id="85" w:name="_Toc150349674"/>
      <w:r w:rsidRPr="00183AF7">
        <w:rPr>
          <w:rFonts w:ascii="Arial" w:hAnsi="Arial" w:cs="Arial"/>
          <w:bCs/>
          <w:kern w:val="0"/>
          <w14:ligatures w14:val="none"/>
        </w:rPr>
        <w:t>urbanismus – územní regulace, kompozice prostorového řešení,</w:t>
      </w:r>
      <w:bookmarkEnd w:id="83"/>
      <w:bookmarkEnd w:id="84"/>
      <w:bookmarkEnd w:id="85"/>
      <w:r w:rsidRPr="00183AF7">
        <w:rPr>
          <w:rFonts w:ascii="Arial" w:hAnsi="Arial" w:cs="Arial"/>
          <w:bCs/>
          <w:kern w:val="0"/>
          <w14:ligatures w14:val="none"/>
        </w:rPr>
        <w:t xml:space="preserve">  </w:t>
      </w:r>
    </w:p>
    <w:p w14:paraId="61D2E111" w14:textId="0EDFF26E" w:rsidR="00541F46" w:rsidRPr="00541F46" w:rsidRDefault="00541F46" w:rsidP="00541F46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>Půdorysně je objekt tvaru L. Jedná se o jednopodlažní nepodsklepený objekt se sedlovou střechou. Spojovací trakt je navržen z ocelové rámové konstrukce, vnější opláštění je ze sendvičových PIR panelů tl. 80 mm se skrytým spojem s 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.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677024">
        <w:rPr>
          <w:rFonts w:ascii="Arial" w:eastAsia="Times New Roman" w:hAnsi="Arial" w:cs="Times New Roman"/>
          <w:kern w:val="0"/>
          <w14:ligatures w14:val="none"/>
        </w:rPr>
        <w:t>P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anely budou uchyceny do vodorovného roštu z C profilů, který je kotven mezi ocelovými rámy. Jako vnitřní opláštění a podhled je navrženo ze sendvičových PIR panelů s 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Pr="00541F46">
        <w:rPr>
          <w:rFonts w:ascii="Arial" w:eastAsia="Times New Roman" w:hAnsi="Arial" w:cs="Times New Roman"/>
          <w:kern w:val="0"/>
          <w14:ligatures w14:val="none"/>
        </w:rPr>
        <w:t>povrchovou úpravou tl. 40 mm. Střešní opláštění je navrženo z PIR sendvičových panelů s trapéz plechem kotvených do střešního roštu z C profilu. Fasáda, střecha a klempířské prvky objektu je barvy RAL7016.</w:t>
      </w:r>
    </w:p>
    <w:p w14:paraId="008677F6" w14:textId="72113D3D" w:rsidR="008C0657" w:rsidRPr="00183AF7" w:rsidRDefault="00541F46" w:rsidP="00541F46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>Ocelová rámová konstrukce je kotvena do nových železobetonových základových pasů, které budou odizolovány XPS tl.40 mm a bude zhotovena fasádní omítka. Budou zhotoveny nové venkovní betonové schody do vstupní haly o rozměrech 3x130/250. Veškeré tvrdé spoje kov na kov budou opatřeny těsnící páskou.</w:t>
      </w:r>
    </w:p>
    <w:p w14:paraId="41B4CEE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072C9D7" w14:textId="77777777" w:rsidR="008C0657" w:rsidRPr="00183AF7" w:rsidRDefault="008C0657" w:rsidP="008C0657">
      <w:pPr>
        <w:keepNext/>
        <w:numPr>
          <w:ilvl w:val="0"/>
          <w:numId w:val="3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86" w:name="_Toc503869720"/>
      <w:bookmarkStart w:id="87" w:name="_Toc134791013"/>
      <w:bookmarkStart w:id="88" w:name="_Toc150349675"/>
      <w:r w:rsidRPr="00183AF7">
        <w:rPr>
          <w:rFonts w:ascii="Arial" w:hAnsi="Arial" w:cs="Arial"/>
          <w:bCs/>
          <w:kern w:val="0"/>
          <w14:ligatures w14:val="none"/>
        </w:rPr>
        <w:t>architektonické řešení – kompozice tvarového řešení, materiálové a barevné řešení.</w:t>
      </w:r>
      <w:bookmarkEnd w:id="86"/>
      <w:bookmarkEnd w:id="87"/>
      <w:bookmarkEnd w:id="88"/>
    </w:p>
    <w:p w14:paraId="3072494D" w14:textId="77777777" w:rsidR="00586280" w:rsidRDefault="00586280" w:rsidP="0058628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F5FDB35" w14:textId="11BB4246" w:rsidR="00541F46" w:rsidRDefault="008C0657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89" w:name="_Hlk172334722"/>
      <w:r w:rsidRPr="003439FF">
        <w:rPr>
          <w:rFonts w:ascii="Arial" w:eastAsia="Times New Roman" w:hAnsi="Arial" w:cs="Times New Roman"/>
          <w:kern w:val="0"/>
          <w14:ligatures w14:val="none"/>
        </w:rPr>
        <w:t>Půdorysně je objekt tvar</w:t>
      </w:r>
      <w:r w:rsidR="003439FF" w:rsidRPr="003439FF">
        <w:rPr>
          <w:rFonts w:ascii="Arial" w:eastAsia="Times New Roman" w:hAnsi="Arial" w:cs="Times New Roman"/>
          <w:kern w:val="0"/>
          <w14:ligatures w14:val="none"/>
        </w:rPr>
        <w:t>u L</w:t>
      </w:r>
      <w:r w:rsidRPr="003439FF">
        <w:rPr>
          <w:rFonts w:ascii="Arial" w:eastAsia="Times New Roman" w:hAnsi="Arial" w:cs="Times New Roman"/>
          <w:kern w:val="0"/>
          <w14:ligatures w14:val="none"/>
        </w:rPr>
        <w:t xml:space="preserve">. </w:t>
      </w:r>
      <w:r w:rsidR="003439FF" w:rsidRPr="003439FF">
        <w:rPr>
          <w:rFonts w:ascii="Arial" w:eastAsia="Times New Roman" w:hAnsi="Arial" w:cs="Times New Roman"/>
          <w:kern w:val="0"/>
          <w14:ligatures w14:val="none"/>
        </w:rPr>
        <w:t>Jedná se o jednopodlažní</w:t>
      </w:r>
      <w:r w:rsidR="00541F46">
        <w:rPr>
          <w:rFonts w:ascii="Arial" w:eastAsia="Times New Roman" w:hAnsi="Arial" w:cs="Times New Roman"/>
          <w:kern w:val="0"/>
          <w14:ligatures w14:val="none"/>
        </w:rPr>
        <w:t xml:space="preserve"> nepodsklepený</w:t>
      </w:r>
      <w:r w:rsidR="003439FF" w:rsidRPr="003439FF">
        <w:rPr>
          <w:rFonts w:ascii="Arial" w:eastAsia="Times New Roman" w:hAnsi="Arial" w:cs="Times New Roman"/>
          <w:kern w:val="0"/>
          <w14:ligatures w14:val="none"/>
        </w:rPr>
        <w:t xml:space="preserve"> objekt se sedlovou střechou</w:t>
      </w:r>
      <w:bookmarkStart w:id="90" w:name="_Toc503869721"/>
      <w:bookmarkStart w:id="91" w:name="_Toc134791014"/>
      <w:bookmarkStart w:id="92" w:name="_Toc150349676"/>
      <w:r w:rsidR="00541F46">
        <w:rPr>
          <w:rFonts w:ascii="Arial" w:eastAsia="Times New Roman" w:hAnsi="Arial" w:cs="Times New Roman"/>
          <w:kern w:val="0"/>
          <w14:ligatures w14:val="none"/>
        </w:rPr>
        <w:t>.</w:t>
      </w:r>
      <w:r w:rsidR="00541F46" w:rsidRPr="00541F46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541F46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Spojovací trakt je navržen z ocelové rámové konstrukce, vnější opláštění je ze sendvičových PIR panelů tl. 80 mm se skrytým spojem s 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.</w:t>
      </w:r>
      <w:r w:rsidR="00541F46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</w:t>
      </w:r>
      <w:r w:rsidR="00541F46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anely budou uchyceny do vodorovného roštu z C profilů, který je kotven mezi ocelovými rámy. Jako vnitřní opláštění a podhled je navrženo ze sendvičových PIR panelů s 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="00541F46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povrchovou úpravou tl. 40 mm. Střešní opláštění je navrženo z PIR sendvičových panelů s trapéz plechem kotvených do střešního roštu z C profilu. Fasáda, střecha a klempířské prvky objektu je barvy RAL7016.</w:t>
      </w:r>
    </w:p>
    <w:p w14:paraId="1B698A0D" w14:textId="53246BC4" w:rsidR="00541F46" w:rsidRPr="001A11D2" w:rsidRDefault="00541F46" w:rsidP="00541F4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Ocelová rámová konstrukce je kotvena do nových železobetonových základových pasů, které budou odizolovány XPS tl.40 mm a bude zhotovena fasádní omítka. Budou zhotoveny nové venkovní betonové schody do vstupní haly o rozměrech 3x130/250. Veškeré tvrdé spoje kov na kov budou opatřeny těsnící páskou. Objekt je osazen velkoformátovými okny a.</w:t>
      </w:r>
    </w:p>
    <w:bookmarkEnd w:id="89"/>
    <w:p w14:paraId="1B35D3BC" w14:textId="77777777" w:rsidR="00EE3206" w:rsidRPr="001A11D2" w:rsidRDefault="00EE3206" w:rsidP="0058628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2FC5EE21" w14:textId="3F3A3081" w:rsidR="008C0657" w:rsidRPr="00AE00AA" w:rsidRDefault="008C0657" w:rsidP="008C0657">
      <w:pPr>
        <w:spacing w:after="0" w:line="240" w:lineRule="auto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B.2.3 Celkové provozní řešení, technologie výroby</w:t>
      </w:r>
      <w:bookmarkEnd w:id="90"/>
      <w:bookmarkEnd w:id="91"/>
      <w:bookmarkEnd w:id="92"/>
    </w:p>
    <w:p w14:paraId="12424FD9" w14:textId="77777777" w:rsidR="0067588B" w:rsidRPr="00EE3206" w:rsidRDefault="0067588B" w:rsidP="008C0657">
      <w:pPr>
        <w:spacing w:after="0" w:line="240" w:lineRule="auto"/>
        <w:rPr>
          <w:rFonts w:ascii="Arial" w:eastAsia="Times New Roman" w:hAnsi="Arial" w:cs="Times New Roman"/>
          <w:kern w:val="0"/>
          <w:highlight w:val="yellow"/>
          <w:u w:val="single"/>
          <w14:ligatures w14:val="none"/>
        </w:rPr>
      </w:pPr>
    </w:p>
    <w:p w14:paraId="650AE088" w14:textId="77777777" w:rsidR="00EE046B" w:rsidRPr="00EE046B" w:rsidRDefault="00EE046B" w:rsidP="00EE046B">
      <w:pPr>
        <w:spacing w:after="0" w:line="240" w:lineRule="auto"/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</w:pPr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>Zastavěná plocha: 147,68 m</w:t>
      </w:r>
      <w:r w:rsidRPr="00EE046B"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  <w:t>2</w:t>
      </w:r>
    </w:p>
    <w:p w14:paraId="6D54B026" w14:textId="77777777" w:rsidR="00EE046B" w:rsidRPr="00EE046B" w:rsidRDefault="00EE046B" w:rsidP="00EE046B">
      <w:pPr>
        <w:spacing w:after="0" w:line="240" w:lineRule="auto"/>
        <w:rPr>
          <w:rFonts w:ascii="Arial" w:eastAsia="Times New Roman" w:hAnsi="Arial" w:cs="Times New Roman"/>
          <w:kern w:val="0"/>
          <w:u w:color="000000"/>
          <w14:ligatures w14:val="none"/>
        </w:rPr>
      </w:pPr>
      <w:r w:rsidRPr="00EE046B">
        <w:rPr>
          <w:rFonts w:ascii="Arial" w:eastAsia="Times New Roman" w:hAnsi="Arial" w:cs="Times New Roman"/>
          <w:kern w:val="0"/>
          <w:u w:color="000000"/>
          <w14:ligatures w14:val="none"/>
        </w:rPr>
        <w:t>Obestavěný prostor: 434,327 m</w:t>
      </w:r>
      <w:r w:rsidRPr="00EE046B">
        <w:rPr>
          <w:rFonts w:ascii="Arial" w:eastAsia="Times New Roman" w:hAnsi="Arial" w:cs="Times New Roman"/>
          <w:kern w:val="0"/>
          <w:u w:color="000000"/>
          <w:vertAlign w:val="superscript"/>
          <w14:ligatures w14:val="none"/>
        </w:rPr>
        <w:t>3</w:t>
      </w:r>
    </w:p>
    <w:p w14:paraId="390BE25F" w14:textId="77777777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619E5BE8" w14:textId="34E270DC" w:rsidR="00EE046B" w:rsidRPr="00EE046B" w:rsidRDefault="00EE046B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EE046B">
        <w:rPr>
          <w:rFonts w:ascii="Arial" w:eastAsia="Times New Roman" w:hAnsi="Arial" w:cs="Times New Roman"/>
          <w:kern w:val="0"/>
          <w14:ligatures w14:val="none"/>
        </w:rPr>
        <w:t>Objekt bude sloužit jako spojovací chodba mezi objektem SO01 a vstupní halou.</w:t>
      </w:r>
    </w:p>
    <w:p w14:paraId="0B239DF2" w14:textId="120C5B3E" w:rsidR="00EE046B" w:rsidRPr="00EE046B" w:rsidRDefault="00EE046B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EE046B">
        <w:rPr>
          <w:rFonts w:ascii="Arial" w:eastAsia="Times New Roman" w:hAnsi="Arial" w:cs="Times New Roman"/>
          <w:kern w:val="0"/>
          <w14:ligatures w14:val="none"/>
        </w:rPr>
        <w:t>V objektu se nic vyrábět nebude.</w:t>
      </w:r>
    </w:p>
    <w:p w14:paraId="28BF8EB8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7D3024F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93" w:name="_Toc503869722"/>
      <w:bookmarkStart w:id="94" w:name="_Toc134791015"/>
      <w:bookmarkStart w:id="95" w:name="_Toc150349677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B.2.4 Bezbariérové užívání stavby</w:t>
      </w:r>
      <w:bookmarkEnd w:id="93"/>
      <w:bookmarkEnd w:id="94"/>
      <w:bookmarkEnd w:id="95"/>
    </w:p>
    <w:p w14:paraId="550C65E4" w14:textId="77777777" w:rsidR="008C0657" w:rsidRPr="00183AF7" w:rsidRDefault="008C0657" w:rsidP="008C0657">
      <w:pPr>
        <w:keepNext/>
        <w:spacing w:after="0" w:line="0" w:lineRule="atLeast"/>
        <w:ind w:left="786"/>
        <w:outlineLvl w:val="2"/>
        <w:rPr>
          <w:rFonts w:ascii="Arial" w:hAnsi="Arial" w:cs="Arial"/>
          <w:bCs/>
          <w:kern w:val="0"/>
          <w14:ligatures w14:val="none"/>
        </w:rPr>
      </w:pPr>
      <w:bookmarkStart w:id="96" w:name="_Toc503869723"/>
      <w:bookmarkStart w:id="97" w:name="_Toc134791016"/>
      <w:bookmarkStart w:id="98" w:name="_Toc150349678"/>
      <w:r w:rsidRPr="00183AF7">
        <w:rPr>
          <w:rFonts w:ascii="Arial" w:hAnsi="Arial" w:cs="Arial"/>
          <w:bCs/>
          <w:kern w:val="0"/>
          <w14:ligatures w14:val="none"/>
        </w:rPr>
        <w:t>Zásady řešení přístupnosti a užívání stavby osobami se sníženou schopnost pohybu nebo orientace včetně údajů o podmínkách pro výkon práce osob se zdravotním postižením.</w:t>
      </w:r>
      <w:bookmarkEnd w:id="96"/>
      <w:bookmarkEnd w:id="97"/>
      <w:bookmarkEnd w:id="98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4A5A2A41" w14:textId="30053E5B" w:rsidR="00586280" w:rsidRPr="001A11D2" w:rsidRDefault="003439FF" w:rsidP="0058628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99" w:name="_Toc503869724"/>
      <w:bookmarkStart w:id="100" w:name="_Toc134791017"/>
      <w:bookmarkStart w:id="101" w:name="_Toc150349679"/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41247001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B.2.5 Bezpečnost při užívání stavby</w:t>
      </w:r>
      <w:bookmarkEnd w:id="99"/>
      <w:bookmarkEnd w:id="100"/>
      <w:bookmarkEnd w:id="101"/>
    </w:p>
    <w:p w14:paraId="2DE9B3B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Podmínky pro provádění stavby z hlediska bezpečnosti a ochrany zdraví jsou upraveny zá-konem č. 309/2006 Sb., kterým se upravují další požadavky bezpečnosti a ochrany zdraví při práci v pracovněprávních vztazích a o zajištění bezpečnosti a ochrany zdraví při činnosti nebo poskytování služeb mimo pracovněprávní vztahy ( zákon o zajištění dalších podmínek bezpečnosti a ochrany zdraví při práci). Požadavky jsou splněny.</w:t>
      </w:r>
    </w:p>
    <w:p w14:paraId="79A0A67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31FBA91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02" w:name="_Toc503869725"/>
      <w:bookmarkStart w:id="103" w:name="_Toc134791018"/>
      <w:bookmarkStart w:id="104" w:name="_Toc150349680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B.2.6 Základní charakteristika objektů</w:t>
      </w:r>
      <w:bookmarkEnd w:id="102"/>
      <w:bookmarkEnd w:id="103"/>
      <w:bookmarkEnd w:id="104"/>
    </w:p>
    <w:p w14:paraId="1345062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A099F7E" w14:textId="77777777" w:rsidR="008C0657" w:rsidRPr="00183AF7" w:rsidRDefault="008C0657" w:rsidP="008C0657">
      <w:pPr>
        <w:keepNext/>
        <w:numPr>
          <w:ilvl w:val="0"/>
          <w:numId w:val="4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05" w:name="_Toc503869726"/>
      <w:bookmarkStart w:id="106" w:name="_Toc134791019"/>
      <w:bookmarkStart w:id="107" w:name="_Toc150349681"/>
      <w:r w:rsidRPr="00183AF7">
        <w:rPr>
          <w:rFonts w:ascii="Arial" w:hAnsi="Arial" w:cs="Arial"/>
          <w:bCs/>
          <w:kern w:val="0"/>
          <w14:ligatures w14:val="none"/>
        </w:rPr>
        <w:t>stavební řešení,</w:t>
      </w:r>
      <w:bookmarkEnd w:id="105"/>
      <w:bookmarkEnd w:id="106"/>
      <w:bookmarkEnd w:id="107"/>
    </w:p>
    <w:p w14:paraId="71CDF131" w14:textId="0312A779" w:rsidR="00541F46" w:rsidRPr="00541F46" w:rsidRDefault="00541F46" w:rsidP="00541F46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>Půdorysně je objekt tvaru L. Jedná se o jednopodlažní nepodsklepený objekt se sedlovou střechou. Spojovací trakt je navržen z ocelové rámové konstrukce, vnější opláštění je ze sendvičových PIR panelů tl. 80 mm se skrytým spojem s plechovým povrchem tl.0,7mm,</w:t>
      </w:r>
      <w:r w:rsidR="00677024" w:rsidRP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 xml:space="preserve"> 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kolem oken je navrženo zateplení z PIR panelů stejné tloušťky bez povrchové úpravy, na které bude zhotovena fasádní omítka</w:t>
      </w:r>
      <w:r w:rsidR="00677024">
        <w:rPr>
          <w:rFonts w:ascii="Arial" w:eastAsia="Arial" w:hAnsi="Arial" w:cs="Arial"/>
          <w:color w:val="000000"/>
          <w:kern w:val="0"/>
          <w:bdr w:val="none" w:sz="0" w:space="0" w:color="auto" w:frame="1"/>
          <w:lang w:eastAsia="cs-CZ"/>
          <w14:ligatures w14:val="none"/>
        </w:rPr>
        <w:t>.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677024">
        <w:rPr>
          <w:rFonts w:ascii="Arial" w:eastAsia="Times New Roman" w:hAnsi="Arial" w:cs="Times New Roman"/>
          <w:kern w:val="0"/>
          <w14:ligatures w14:val="none"/>
        </w:rPr>
        <w:t>P</w:t>
      </w:r>
      <w:r w:rsidRPr="00541F46">
        <w:rPr>
          <w:rFonts w:ascii="Arial" w:eastAsia="Times New Roman" w:hAnsi="Arial" w:cs="Times New Roman"/>
          <w:kern w:val="0"/>
          <w14:ligatures w14:val="none"/>
        </w:rPr>
        <w:t xml:space="preserve">anely budou uchyceny do vodorovného roštu z C profilů, který je kotven mezi ocelovými rámy. Jako vnitřní opláštění a podhled je navrženo ze sendvičových PIR panelů s </w:t>
      </w:r>
      <w:r w:rsidR="0087391E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plechovou </w:t>
      </w:r>
      <w:r w:rsidRPr="00541F46">
        <w:rPr>
          <w:rFonts w:ascii="Arial" w:eastAsia="Times New Roman" w:hAnsi="Arial" w:cs="Times New Roman"/>
          <w:kern w:val="0"/>
          <w14:ligatures w14:val="none"/>
        </w:rPr>
        <w:t>povrchovou úpravou tl. 40 mm. Střešní opláštění je navrženo z PIR sendvičových panelů s trapéz plechem kotvených do střešního roštu z C profilu. Fasáda, střecha a klempířské prvky objektu je barvy RAL7016.</w:t>
      </w:r>
    </w:p>
    <w:p w14:paraId="737E624C" w14:textId="04AAC649" w:rsidR="00586280" w:rsidRPr="00586280" w:rsidRDefault="00541F46" w:rsidP="00541F46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41F46">
        <w:rPr>
          <w:rFonts w:ascii="Arial" w:eastAsia="Times New Roman" w:hAnsi="Arial" w:cs="Times New Roman"/>
          <w:kern w:val="0"/>
          <w14:ligatures w14:val="none"/>
        </w:rPr>
        <w:t>Ocelová rámová konstrukce je kotvena do nových železobetonových základových pasů, které budou odizolovány XPS tl.40 mm a bude zhotovena fasádní omítka. Budou zhotoveny nové venkovní betonové schody do vstupní haly o rozměrech 3x130/250. Veškeré tvrdé spoje kov na kov budou opatřeny těsnící páskou.</w:t>
      </w:r>
    </w:p>
    <w:p w14:paraId="1AA2C49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15C6D0E" w14:textId="77777777" w:rsidR="008C0657" w:rsidRPr="00183AF7" w:rsidRDefault="008C0657" w:rsidP="008C0657">
      <w:pPr>
        <w:keepNext/>
        <w:numPr>
          <w:ilvl w:val="0"/>
          <w:numId w:val="3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08" w:name="_Toc503869727"/>
      <w:bookmarkStart w:id="109" w:name="_Toc134791020"/>
      <w:bookmarkStart w:id="110" w:name="_Toc150349682"/>
      <w:r w:rsidRPr="00183AF7">
        <w:rPr>
          <w:rFonts w:ascii="Arial" w:hAnsi="Arial" w:cs="Arial"/>
          <w:bCs/>
          <w:kern w:val="0"/>
          <w14:ligatures w14:val="none"/>
        </w:rPr>
        <w:t>konstrukční a materiálové řešení,</w:t>
      </w:r>
      <w:bookmarkEnd w:id="108"/>
      <w:bookmarkEnd w:id="109"/>
      <w:bookmarkEnd w:id="110"/>
    </w:p>
    <w:p w14:paraId="01D0A5A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586280">
        <w:rPr>
          <w:rFonts w:ascii="Arial" w:eastAsia="Times New Roman" w:hAnsi="Arial" w:cs="Times New Roman"/>
          <w:kern w:val="0"/>
          <w14:ligatures w14:val="none"/>
        </w:rPr>
        <w:t>Viz stavebně konstrukční řešení část D.1.1.</w:t>
      </w:r>
    </w:p>
    <w:p w14:paraId="3C6EC89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1110334" w14:textId="77777777" w:rsidR="008C0657" w:rsidRPr="00183AF7" w:rsidRDefault="008C0657" w:rsidP="008C0657">
      <w:pPr>
        <w:keepNext/>
        <w:numPr>
          <w:ilvl w:val="0"/>
          <w:numId w:val="3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11" w:name="_Toc503869728"/>
      <w:bookmarkStart w:id="112" w:name="_Toc134791021"/>
      <w:bookmarkStart w:id="113" w:name="_Toc150349683"/>
      <w:r w:rsidRPr="00183AF7">
        <w:rPr>
          <w:rFonts w:ascii="Arial" w:hAnsi="Arial" w:cs="Arial"/>
          <w:bCs/>
          <w:kern w:val="0"/>
          <w14:ligatures w14:val="none"/>
        </w:rPr>
        <w:t>mechanická odolnost a stabilita.</w:t>
      </w:r>
      <w:bookmarkEnd w:id="111"/>
      <w:bookmarkEnd w:id="112"/>
      <w:bookmarkEnd w:id="113"/>
    </w:p>
    <w:p w14:paraId="04B47F9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Konstrukce jsou navrženy dle platných předpisů, návrh odolnosti a stability je doložen static-kým výpočtem.</w:t>
      </w:r>
    </w:p>
    <w:p w14:paraId="1B8E8E7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6FBE6FE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14" w:name="_Toc503869729"/>
      <w:bookmarkStart w:id="115" w:name="_Toc134791022"/>
      <w:bookmarkStart w:id="116" w:name="_Toc150349684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B.2.7 Základní charakteristika technických a technologických zařízení</w:t>
      </w:r>
      <w:bookmarkEnd w:id="114"/>
      <w:bookmarkEnd w:id="115"/>
      <w:bookmarkEnd w:id="116"/>
    </w:p>
    <w:p w14:paraId="48D9799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A19CFB9" w14:textId="77777777" w:rsidR="008C0657" w:rsidRPr="00183AF7" w:rsidRDefault="008C0657" w:rsidP="008C0657">
      <w:pPr>
        <w:keepNext/>
        <w:numPr>
          <w:ilvl w:val="0"/>
          <w:numId w:val="5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17" w:name="_Toc503869730"/>
      <w:bookmarkStart w:id="118" w:name="_Toc134791023"/>
      <w:bookmarkStart w:id="119" w:name="_Toc150349685"/>
      <w:r w:rsidRPr="00183AF7">
        <w:rPr>
          <w:rFonts w:ascii="Arial" w:hAnsi="Arial" w:cs="Arial"/>
          <w:bCs/>
          <w:kern w:val="0"/>
          <w14:ligatures w14:val="none"/>
        </w:rPr>
        <w:t>technické řešení,</w:t>
      </w:r>
      <w:bookmarkStart w:id="120" w:name="_Toc503869731"/>
      <w:bookmarkEnd w:id="117"/>
      <w:r w:rsidRPr="00183AF7">
        <w:rPr>
          <w:rFonts w:ascii="Arial" w:hAnsi="Arial" w:cs="Arial"/>
          <w:bCs/>
          <w:kern w:val="0"/>
          <w14:ligatures w14:val="none"/>
        </w:rPr>
        <w:t xml:space="preserve"> výčet technických a technologických zařízení.</w:t>
      </w:r>
      <w:bookmarkEnd w:id="118"/>
      <w:bookmarkEnd w:id="119"/>
      <w:bookmarkEnd w:id="120"/>
    </w:p>
    <w:p w14:paraId="2B42C57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Stávající.</w:t>
      </w:r>
    </w:p>
    <w:p w14:paraId="3B9D8D1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639992C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21" w:name="_Toc503869732"/>
      <w:bookmarkStart w:id="122" w:name="_Toc134791024"/>
      <w:bookmarkStart w:id="123" w:name="_Toc150349686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lastRenderedPageBreak/>
        <w:t>B.2.8 Zásady požárně bezpečnostní řešení</w:t>
      </w:r>
      <w:bookmarkEnd w:id="121"/>
      <w:bookmarkEnd w:id="122"/>
      <w:bookmarkEnd w:id="123"/>
    </w:p>
    <w:p w14:paraId="0AB5F83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Viz část D.1.3 Požárně bezpečnostní řešení.</w:t>
      </w:r>
    </w:p>
    <w:p w14:paraId="0200178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89406DC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24" w:name="_Toc503869733"/>
      <w:bookmarkStart w:id="125" w:name="_Toc134791025"/>
      <w:bookmarkStart w:id="126" w:name="_Toc150349687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B.2.9 Úspora energie a tepelná ochrana</w:t>
      </w:r>
      <w:bookmarkEnd w:id="124"/>
      <w:bookmarkEnd w:id="125"/>
      <w:bookmarkEnd w:id="126"/>
    </w:p>
    <w:p w14:paraId="41D81E2F" w14:textId="1008E923" w:rsidR="008C0657" w:rsidRPr="00183AF7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Nevyžaduje se.</w:t>
      </w:r>
    </w:p>
    <w:p w14:paraId="1B0AD00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8DABBE4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27" w:name="_Toc503869734"/>
      <w:bookmarkStart w:id="128" w:name="_Toc134791026"/>
      <w:bookmarkStart w:id="129" w:name="_Toc150349688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B.2.10 Hygienické požadavky na stavby, požadavky na pracovní a komunální prostředí</w:t>
      </w:r>
      <w:bookmarkEnd w:id="127"/>
      <w:bookmarkEnd w:id="128"/>
      <w:bookmarkEnd w:id="129"/>
    </w:p>
    <w:p w14:paraId="4A66C12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30D4FF5" w14:textId="77777777" w:rsidR="008C0657" w:rsidRPr="00183AF7" w:rsidRDefault="008C0657" w:rsidP="008C0657">
      <w:pPr>
        <w:keepNext/>
        <w:spacing w:after="0" w:line="0" w:lineRule="atLeast"/>
        <w:ind w:left="540"/>
        <w:outlineLvl w:val="2"/>
        <w:rPr>
          <w:rFonts w:ascii="Arial" w:hAnsi="Arial" w:cs="Arial"/>
          <w:bCs/>
          <w:kern w:val="0"/>
          <w14:ligatures w14:val="none"/>
        </w:rPr>
      </w:pPr>
      <w:bookmarkStart w:id="130" w:name="_Toc503869735"/>
      <w:bookmarkStart w:id="131" w:name="_Toc134789735"/>
      <w:bookmarkStart w:id="132" w:name="_Toc134790581"/>
      <w:bookmarkStart w:id="133" w:name="_Toc134790820"/>
      <w:bookmarkStart w:id="134" w:name="_Toc134790924"/>
      <w:bookmarkStart w:id="135" w:name="_Toc134791027"/>
      <w:bookmarkStart w:id="136" w:name="_Toc150349689"/>
      <w:r w:rsidRPr="00183AF7">
        <w:rPr>
          <w:rFonts w:ascii="Arial" w:hAnsi="Arial" w:cs="Arial"/>
          <w:bCs/>
          <w:kern w:val="0"/>
          <w14:ligatures w14:val="none"/>
        </w:rPr>
        <w:t>Zásady řešení parametrů stavby – větrání, vytápění, osvětlení, zásobování vodou, odpadů apod. a dále zásady řešení vlivu stavby na okolí - vibrace, hluk, prašnost apod.</w:t>
      </w:r>
      <w:bookmarkEnd w:id="130"/>
      <w:bookmarkEnd w:id="131"/>
      <w:bookmarkEnd w:id="132"/>
      <w:bookmarkEnd w:id="133"/>
      <w:bookmarkEnd w:id="134"/>
      <w:bookmarkEnd w:id="135"/>
      <w:bookmarkEnd w:id="136"/>
    </w:p>
    <w:p w14:paraId="63936D46" w14:textId="6802671A" w:rsidR="008C0657" w:rsidRPr="00183AF7" w:rsidRDefault="008C0657" w:rsidP="00AE00AA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AE00AA">
        <w:rPr>
          <w:rFonts w:ascii="Arial" w:eastAsia="Times New Roman" w:hAnsi="Arial" w:cs="Times New Roman"/>
          <w:kern w:val="0"/>
          <w14:ligatures w14:val="none"/>
        </w:rPr>
        <w:t>Osvětlení je pomocí LED zářivkových světel.</w:t>
      </w:r>
    </w:p>
    <w:p w14:paraId="29D4039A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37" w:name="_Toc503869736"/>
      <w:bookmarkStart w:id="138" w:name="_Toc134791028"/>
      <w:bookmarkStart w:id="139" w:name="_Toc150349690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B.2.11 Zásady ochrany stavby před negativními účinky vnějšího prostředí</w:t>
      </w:r>
      <w:bookmarkEnd w:id="137"/>
      <w:bookmarkEnd w:id="138"/>
      <w:bookmarkEnd w:id="139"/>
    </w:p>
    <w:p w14:paraId="459AF75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510DBD7" w14:textId="77777777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40" w:name="_Toc503869737"/>
      <w:bookmarkStart w:id="141" w:name="_Toc134791029"/>
      <w:bookmarkStart w:id="142" w:name="_Toc150349691"/>
      <w:r w:rsidRPr="00183AF7">
        <w:rPr>
          <w:rFonts w:ascii="Arial" w:hAnsi="Arial" w:cs="Arial"/>
          <w:bCs/>
          <w:kern w:val="0"/>
          <w14:ligatures w14:val="none"/>
        </w:rPr>
        <w:t>ochrana před pronikáním radonu z podloží,</w:t>
      </w:r>
      <w:bookmarkEnd w:id="140"/>
      <w:bookmarkEnd w:id="141"/>
      <w:bookmarkEnd w:id="142"/>
    </w:p>
    <w:p w14:paraId="52CEA94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5D40473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5F97EC0" w14:textId="77777777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43" w:name="_Toc503869738"/>
      <w:bookmarkStart w:id="144" w:name="_Toc134791030"/>
      <w:bookmarkStart w:id="145" w:name="_Toc150349692"/>
      <w:r w:rsidRPr="00183AF7">
        <w:rPr>
          <w:rFonts w:ascii="Arial" w:hAnsi="Arial" w:cs="Arial"/>
          <w:bCs/>
          <w:kern w:val="0"/>
          <w14:ligatures w14:val="none"/>
        </w:rPr>
        <w:t>ochrana před bludnými proudy,</w:t>
      </w:r>
      <w:bookmarkEnd w:id="143"/>
      <w:bookmarkEnd w:id="144"/>
      <w:bookmarkEnd w:id="145"/>
    </w:p>
    <w:p w14:paraId="4F8036D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04C4743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FABAFA8" w14:textId="77777777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46" w:name="_Toc503869739"/>
      <w:bookmarkStart w:id="147" w:name="_Toc134791031"/>
      <w:bookmarkStart w:id="148" w:name="_Toc150349693"/>
      <w:r w:rsidRPr="00183AF7">
        <w:rPr>
          <w:rFonts w:ascii="Arial" w:hAnsi="Arial" w:cs="Arial"/>
          <w:bCs/>
          <w:kern w:val="0"/>
          <w14:ligatures w14:val="none"/>
        </w:rPr>
        <w:t>ochrana před technickou seizmicitou,</w:t>
      </w:r>
      <w:bookmarkEnd w:id="146"/>
      <w:bookmarkEnd w:id="147"/>
      <w:bookmarkEnd w:id="148"/>
    </w:p>
    <w:p w14:paraId="787EB10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2F5A09B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C33D041" w14:textId="77777777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49" w:name="_Toc503869740"/>
      <w:bookmarkStart w:id="150" w:name="_Toc134791032"/>
      <w:bookmarkStart w:id="151" w:name="_Toc150349694"/>
      <w:r w:rsidRPr="00183AF7">
        <w:rPr>
          <w:rFonts w:ascii="Arial" w:hAnsi="Arial" w:cs="Arial"/>
          <w:bCs/>
          <w:kern w:val="0"/>
          <w14:ligatures w14:val="none"/>
        </w:rPr>
        <w:t>ochrana před hlukem,</w:t>
      </w:r>
      <w:bookmarkEnd w:id="149"/>
      <w:bookmarkEnd w:id="150"/>
      <w:bookmarkEnd w:id="151"/>
    </w:p>
    <w:p w14:paraId="5AC9237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 xml:space="preserve">V období provozu: </w:t>
      </w:r>
    </w:p>
    <w:p w14:paraId="716305A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 xml:space="preserve">V okolí stavby bude hluk beze změny. </w:t>
      </w:r>
    </w:p>
    <w:p w14:paraId="7EDD3EB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8BD061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Období výstavby:</w:t>
      </w:r>
    </w:p>
    <w:p w14:paraId="56A099E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Zdroje hluku ze staveniště:</w:t>
      </w:r>
    </w:p>
    <w:p w14:paraId="6A3DB13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Hluk při výstavbě bude vznikat při chodu strojů a zařízení použitých při realizaci díla.</w:t>
      </w:r>
    </w:p>
    <w:p w14:paraId="5BC4C44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 xml:space="preserve">Dočasné zdroje hluku spojené se stavbou budou provozovány v celém časovém průběhu výstavby, jejich lokalizace bude závislá na okamžitém stavu a postupu stavebních prací. </w:t>
      </w:r>
    </w:p>
    <w:p w14:paraId="26AAB93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 xml:space="preserve">Návrh protihlukových opatření (k zabránění obtěžování okolí hlukem) : </w:t>
      </w:r>
    </w:p>
    <w:p w14:paraId="7E8FB87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-</w:t>
      </w:r>
      <w:r w:rsidRPr="00183AF7">
        <w:rPr>
          <w:rFonts w:ascii="Arial" w:eastAsia="Times New Roman" w:hAnsi="Arial" w:cs="Times New Roman"/>
          <w:kern w:val="0"/>
          <w14:ligatures w14:val="none"/>
        </w:rPr>
        <w:tab/>
        <w:t>zhotovitel zajistí stroje a zařízení se sníženou hlučností</w:t>
      </w:r>
    </w:p>
    <w:p w14:paraId="6AA4660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-</w:t>
      </w:r>
      <w:r w:rsidRPr="00183AF7">
        <w:rPr>
          <w:rFonts w:ascii="Arial" w:eastAsia="Times New Roman" w:hAnsi="Arial" w:cs="Times New Roman"/>
          <w:kern w:val="0"/>
          <w14:ligatures w14:val="none"/>
        </w:rPr>
        <w:tab/>
        <w:t>při všech typech prací během výstavby bude prováděna důsledná kontrola technické-ho stavu strojů, jejich seřízení, vypínání při pracovních přestávkách</w:t>
      </w:r>
    </w:p>
    <w:p w14:paraId="3FEAE86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-</w:t>
      </w:r>
      <w:r w:rsidRPr="00183AF7">
        <w:rPr>
          <w:rFonts w:ascii="Arial" w:eastAsia="Times New Roman" w:hAnsi="Arial" w:cs="Times New Roman"/>
          <w:kern w:val="0"/>
          <w14:ligatures w14:val="none"/>
        </w:rPr>
        <w:tab/>
        <w:t>během provádění všech prací bude dbáno na omezení doby nasazení hlučných me-chanismů, sled nasazení, popř. jejich méně časté využití</w:t>
      </w:r>
    </w:p>
    <w:p w14:paraId="31E239F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Nebudou použity stavební materiály, u nichž by se daly předpokládat účinky radioaktivního záření; pokud bude potřebné svařovat, budou dodržovány požadavky bezpečnosti práce.</w:t>
      </w:r>
    </w:p>
    <w:p w14:paraId="4ED6995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9C47113" w14:textId="77777777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52" w:name="_Toc503869741"/>
      <w:bookmarkStart w:id="153" w:name="_Toc134791033"/>
      <w:bookmarkStart w:id="154" w:name="_Toc150349695"/>
      <w:r w:rsidRPr="00183AF7">
        <w:rPr>
          <w:rFonts w:ascii="Arial" w:hAnsi="Arial" w:cs="Arial"/>
          <w:bCs/>
          <w:kern w:val="0"/>
          <w14:ligatures w14:val="none"/>
        </w:rPr>
        <w:t>protipovodňová opatření,</w:t>
      </w:r>
      <w:bookmarkEnd w:id="152"/>
      <w:bookmarkEnd w:id="153"/>
      <w:bookmarkEnd w:id="154"/>
    </w:p>
    <w:p w14:paraId="2032A5A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520A5AB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2466D1A" w14:textId="4481186D" w:rsidR="008C0657" w:rsidRPr="00183AF7" w:rsidRDefault="008C0657" w:rsidP="008C0657">
      <w:pPr>
        <w:keepNext/>
        <w:numPr>
          <w:ilvl w:val="0"/>
          <w:numId w:val="6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55" w:name="_Toc503869742"/>
      <w:bookmarkStart w:id="156" w:name="_Toc134791034"/>
      <w:bookmarkStart w:id="157" w:name="_Toc150349696"/>
      <w:r w:rsidRPr="00183AF7">
        <w:rPr>
          <w:rFonts w:ascii="Arial" w:hAnsi="Arial" w:cs="Arial"/>
          <w:bCs/>
          <w:kern w:val="0"/>
          <w14:ligatures w14:val="none"/>
        </w:rPr>
        <w:lastRenderedPageBreak/>
        <w:t xml:space="preserve">ostatní </w:t>
      </w:r>
      <w:r w:rsidR="00EE3206" w:rsidRPr="00183AF7">
        <w:rPr>
          <w:rFonts w:ascii="Arial" w:hAnsi="Arial" w:cs="Arial"/>
          <w:bCs/>
          <w:kern w:val="0"/>
          <w14:ligatures w14:val="none"/>
        </w:rPr>
        <w:t>účinky – vliv</w:t>
      </w:r>
      <w:r w:rsidRPr="00183AF7">
        <w:rPr>
          <w:rFonts w:ascii="Arial" w:hAnsi="Arial" w:cs="Arial"/>
          <w:bCs/>
          <w:kern w:val="0"/>
          <w14:ligatures w14:val="none"/>
        </w:rPr>
        <w:t xml:space="preserve"> poddolování, výskyt metanu apod.</w:t>
      </w:r>
      <w:bookmarkEnd w:id="155"/>
      <w:bookmarkEnd w:id="156"/>
      <w:bookmarkEnd w:id="157"/>
    </w:p>
    <w:p w14:paraId="12D463C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7903866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7480C77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158" w:name="_Toc503869743"/>
      <w:bookmarkStart w:id="159" w:name="_Toc134791035"/>
      <w:bookmarkStart w:id="160" w:name="_Toc150349697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Připojení na technickou infrastrukturu</w:t>
      </w:r>
      <w:bookmarkEnd w:id="158"/>
      <w:bookmarkEnd w:id="159"/>
      <w:bookmarkEnd w:id="160"/>
    </w:p>
    <w:p w14:paraId="4212EC3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AFC387E" w14:textId="77777777" w:rsidR="008C0657" w:rsidRPr="00183AF7" w:rsidRDefault="008C0657" w:rsidP="008C0657">
      <w:pPr>
        <w:keepNext/>
        <w:numPr>
          <w:ilvl w:val="0"/>
          <w:numId w:val="7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61" w:name="_Toc503869744"/>
      <w:bookmarkStart w:id="162" w:name="_Toc134791036"/>
      <w:bookmarkStart w:id="163" w:name="_Toc150349698"/>
      <w:r w:rsidRPr="00183AF7">
        <w:rPr>
          <w:rFonts w:ascii="Arial" w:hAnsi="Arial" w:cs="Arial"/>
          <w:bCs/>
          <w:kern w:val="0"/>
          <w14:ligatures w14:val="none"/>
        </w:rPr>
        <w:t>napojovací místa technické infrastruktury,</w:t>
      </w:r>
      <w:bookmarkEnd w:id="161"/>
      <w:bookmarkEnd w:id="162"/>
      <w:bookmarkEnd w:id="163"/>
    </w:p>
    <w:p w14:paraId="69101D0D" w14:textId="331C2CB8" w:rsidR="008C0657" w:rsidRPr="00183AF7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Neřeší se</w:t>
      </w:r>
      <w:r w:rsidR="008C0657" w:rsidRPr="00183AF7">
        <w:rPr>
          <w:rFonts w:ascii="Arial" w:eastAsia="Times New Roman" w:hAnsi="Arial" w:cs="Times New Roman"/>
          <w:kern w:val="0"/>
          <w14:ligatures w14:val="none"/>
        </w:rPr>
        <w:t>.</w:t>
      </w:r>
    </w:p>
    <w:p w14:paraId="2A376F7D" w14:textId="77777777" w:rsidR="008C0657" w:rsidRPr="00183AF7" w:rsidRDefault="008C0657" w:rsidP="008C0657">
      <w:pPr>
        <w:keepNext/>
        <w:numPr>
          <w:ilvl w:val="0"/>
          <w:numId w:val="7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64" w:name="_Toc503869745"/>
      <w:bookmarkStart w:id="165" w:name="_Toc134791037"/>
      <w:bookmarkStart w:id="166" w:name="_Toc150349699"/>
      <w:r w:rsidRPr="00183AF7">
        <w:rPr>
          <w:rFonts w:ascii="Arial" w:hAnsi="Arial" w:cs="Arial"/>
          <w:bCs/>
          <w:kern w:val="0"/>
          <w14:ligatures w14:val="none"/>
        </w:rPr>
        <w:t>připojovací rozměry, výkonové kapacity a délky.</w:t>
      </w:r>
      <w:bookmarkEnd w:id="164"/>
      <w:bookmarkEnd w:id="165"/>
      <w:bookmarkEnd w:id="166"/>
    </w:p>
    <w:p w14:paraId="2BBCDA3D" w14:textId="582C5CF1" w:rsidR="008C0657" w:rsidRPr="00183AF7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070D291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EEECD92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167" w:name="_Toc503869746"/>
      <w:bookmarkStart w:id="168" w:name="_Toc134791038"/>
      <w:bookmarkStart w:id="169" w:name="_Toc150349700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Dopravní řešení</w:t>
      </w:r>
      <w:bookmarkEnd w:id="167"/>
      <w:bookmarkEnd w:id="168"/>
      <w:bookmarkEnd w:id="169"/>
    </w:p>
    <w:p w14:paraId="4A512EE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78258F3" w14:textId="77777777" w:rsidR="008C0657" w:rsidRDefault="008C0657" w:rsidP="008C0657">
      <w:pPr>
        <w:keepNext/>
        <w:numPr>
          <w:ilvl w:val="0"/>
          <w:numId w:val="8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70" w:name="_Toc503869747"/>
      <w:bookmarkStart w:id="171" w:name="_Toc134791039"/>
      <w:bookmarkStart w:id="172" w:name="_Toc150349701"/>
      <w:r w:rsidRPr="00183AF7">
        <w:rPr>
          <w:rFonts w:ascii="Arial" w:hAnsi="Arial" w:cs="Arial"/>
          <w:bCs/>
          <w:kern w:val="0"/>
          <w14:ligatures w14:val="none"/>
        </w:rPr>
        <w:t>popis dopravního řešení včetně bezbariérových opatření pro přístup a užívání stavby osobami se sníženou schopností pohybu nebo orientace,</w:t>
      </w:r>
      <w:bookmarkEnd w:id="170"/>
      <w:bookmarkEnd w:id="171"/>
      <w:bookmarkEnd w:id="172"/>
    </w:p>
    <w:p w14:paraId="63EB2099" w14:textId="77777777" w:rsidR="0018021C" w:rsidRPr="00183AF7" w:rsidRDefault="0018021C" w:rsidP="0018021C">
      <w:pPr>
        <w:keepNext/>
        <w:spacing w:after="0" w:line="0" w:lineRule="atLeast"/>
        <w:ind w:left="426"/>
        <w:jc w:val="both"/>
        <w:outlineLvl w:val="2"/>
        <w:rPr>
          <w:rFonts w:ascii="Arial" w:hAnsi="Arial" w:cs="Arial"/>
          <w:bCs/>
          <w:kern w:val="0"/>
          <w14:ligatures w14:val="none"/>
        </w:rPr>
      </w:pPr>
    </w:p>
    <w:p w14:paraId="3A76A027" w14:textId="494B2156" w:rsidR="0018021C" w:rsidRPr="001A11D2" w:rsidRDefault="00AE00AA" w:rsidP="001802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Neobsazeno.</w:t>
      </w:r>
    </w:p>
    <w:p w14:paraId="2F11599D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7A7AA09" w14:textId="77777777" w:rsidR="008C0657" w:rsidRPr="00183AF7" w:rsidRDefault="008C0657" w:rsidP="008C0657">
      <w:pPr>
        <w:keepNext/>
        <w:numPr>
          <w:ilvl w:val="0"/>
          <w:numId w:val="8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73" w:name="_Toc503869748"/>
      <w:bookmarkStart w:id="174" w:name="_Toc134791040"/>
      <w:bookmarkStart w:id="175" w:name="_Toc150349702"/>
      <w:r w:rsidRPr="00183AF7">
        <w:rPr>
          <w:rFonts w:ascii="Arial" w:hAnsi="Arial" w:cs="Arial"/>
          <w:bCs/>
          <w:kern w:val="0"/>
          <w14:ligatures w14:val="none"/>
        </w:rPr>
        <w:t>napojení území na stávající dopravní infrastrukturu,</w:t>
      </w:r>
      <w:bookmarkEnd w:id="173"/>
      <w:bookmarkEnd w:id="174"/>
      <w:bookmarkEnd w:id="175"/>
    </w:p>
    <w:p w14:paraId="0632F87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6C735F06" w14:textId="77777777" w:rsidR="008C0657" w:rsidRPr="00183AF7" w:rsidRDefault="008C0657" w:rsidP="008C0657">
      <w:pPr>
        <w:keepNext/>
        <w:numPr>
          <w:ilvl w:val="0"/>
          <w:numId w:val="8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76" w:name="_Toc503869749"/>
      <w:bookmarkStart w:id="177" w:name="_Toc134791041"/>
      <w:bookmarkStart w:id="178" w:name="_Toc150349703"/>
      <w:r w:rsidRPr="00183AF7">
        <w:rPr>
          <w:rFonts w:ascii="Arial" w:hAnsi="Arial" w:cs="Arial"/>
          <w:bCs/>
          <w:kern w:val="0"/>
          <w14:ligatures w14:val="none"/>
        </w:rPr>
        <w:t>doprava v klidu,</w:t>
      </w:r>
      <w:bookmarkEnd w:id="176"/>
      <w:bookmarkEnd w:id="177"/>
      <w:bookmarkEnd w:id="178"/>
    </w:p>
    <w:p w14:paraId="211148F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2F27FE6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C5849E8" w14:textId="77777777" w:rsidR="008C0657" w:rsidRPr="00183AF7" w:rsidRDefault="008C0657" w:rsidP="008C0657">
      <w:pPr>
        <w:keepNext/>
        <w:numPr>
          <w:ilvl w:val="0"/>
          <w:numId w:val="8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79" w:name="_Toc503869750"/>
      <w:bookmarkStart w:id="180" w:name="_Toc134791042"/>
      <w:bookmarkStart w:id="181" w:name="_Toc150349704"/>
      <w:r w:rsidRPr="00183AF7">
        <w:rPr>
          <w:rFonts w:ascii="Arial" w:hAnsi="Arial" w:cs="Arial"/>
          <w:bCs/>
          <w:kern w:val="0"/>
          <w14:ligatures w14:val="none"/>
        </w:rPr>
        <w:t>pěší a cyklistické stezky.</w:t>
      </w:r>
      <w:bookmarkEnd w:id="179"/>
      <w:bookmarkEnd w:id="180"/>
      <w:bookmarkEnd w:id="181"/>
    </w:p>
    <w:p w14:paraId="5218067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7EBE1F5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EC500FB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182" w:name="_Toc503869751"/>
      <w:bookmarkStart w:id="183" w:name="_Toc134791043"/>
      <w:bookmarkStart w:id="184" w:name="_Toc150349705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Řešení vegetace a souvisejících terénních úprav</w:t>
      </w:r>
      <w:bookmarkEnd w:id="182"/>
      <w:bookmarkEnd w:id="183"/>
      <w:bookmarkEnd w:id="184"/>
    </w:p>
    <w:p w14:paraId="46C375D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38BF4EB" w14:textId="77777777" w:rsidR="008C0657" w:rsidRPr="00183AF7" w:rsidRDefault="008C0657" w:rsidP="008C0657">
      <w:pPr>
        <w:keepNext/>
        <w:numPr>
          <w:ilvl w:val="0"/>
          <w:numId w:val="9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85" w:name="_Toc503869752"/>
      <w:bookmarkStart w:id="186" w:name="_Toc134791044"/>
      <w:bookmarkStart w:id="187" w:name="_Toc150349706"/>
      <w:r w:rsidRPr="00183AF7">
        <w:rPr>
          <w:rFonts w:ascii="Arial" w:hAnsi="Arial" w:cs="Arial"/>
          <w:bCs/>
          <w:kern w:val="0"/>
          <w14:ligatures w14:val="none"/>
        </w:rPr>
        <w:t>terénní úpravy,</w:t>
      </w:r>
      <w:bookmarkEnd w:id="185"/>
      <w:bookmarkEnd w:id="186"/>
      <w:bookmarkEnd w:id="187"/>
    </w:p>
    <w:p w14:paraId="3B3FD056" w14:textId="4768A209" w:rsidR="008C0657" w:rsidRPr="0018021C" w:rsidRDefault="003439FF" w:rsidP="001802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i/>
          <w:iCs/>
          <w:color w:val="000000"/>
          <w:kern w:val="0"/>
          <w:u w:color="000000"/>
          <w:bdr w:val="nil"/>
          <w:lang w:eastAsia="cs-CZ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Budou proveden výkopy pro nové základy a zasypávaní základů .</w:t>
      </w:r>
    </w:p>
    <w:p w14:paraId="1A283B7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47E6EB2" w14:textId="77777777" w:rsidR="008C0657" w:rsidRPr="00183AF7" w:rsidRDefault="008C0657" w:rsidP="008C0657">
      <w:pPr>
        <w:keepNext/>
        <w:numPr>
          <w:ilvl w:val="0"/>
          <w:numId w:val="9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88" w:name="_Toc503869753"/>
      <w:bookmarkStart w:id="189" w:name="_Toc134791045"/>
      <w:bookmarkStart w:id="190" w:name="_Toc150349707"/>
      <w:r w:rsidRPr="00183AF7">
        <w:rPr>
          <w:rFonts w:ascii="Arial" w:hAnsi="Arial" w:cs="Arial"/>
          <w:bCs/>
          <w:kern w:val="0"/>
          <w14:ligatures w14:val="none"/>
        </w:rPr>
        <w:t>použité vegetační prvky,</w:t>
      </w:r>
      <w:bookmarkEnd w:id="188"/>
      <w:bookmarkEnd w:id="189"/>
      <w:bookmarkEnd w:id="190"/>
    </w:p>
    <w:p w14:paraId="51695F0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5270855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1B8FC21" w14:textId="77777777" w:rsidR="008C0657" w:rsidRPr="00183AF7" w:rsidRDefault="008C0657" w:rsidP="008C0657">
      <w:pPr>
        <w:keepNext/>
        <w:numPr>
          <w:ilvl w:val="0"/>
          <w:numId w:val="9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91" w:name="_Toc503869754"/>
      <w:bookmarkStart w:id="192" w:name="_Toc134791046"/>
      <w:bookmarkStart w:id="193" w:name="_Toc150349708"/>
      <w:r w:rsidRPr="00183AF7">
        <w:rPr>
          <w:rFonts w:ascii="Arial" w:hAnsi="Arial" w:cs="Arial"/>
          <w:bCs/>
          <w:kern w:val="0"/>
          <w14:ligatures w14:val="none"/>
        </w:rPr>
        <w:t>biotechnická opatření.</w:t>
      </w:r>
      <w:bookmarkEnd w:id="191"/>
      <w:bookmarkEnd w:id="192"/>
      <w:bookmarkEnd w:id="193"/>
    </w:p>
    <w:p w14:paraId="70AD526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44403B0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F243E5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C78C3E2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194" w:name="_Toc503869755"/>
      <w:bookmarkStart w:id="195" w:name="_Toc134791047"/>
      <w:bookmarkStart w:id="196" w:name="_Toc150349709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Popis vlivů stavby na životní prostředí a jeho ochrana</w:t>
      </w:r>
      <w:bookmarkEnd w:id="194"/>
      <w:bookmarkEnd w:id="195"/>
      <w:bookmarkEnd w:id="196"/>
    </w:p>
    <w:p w14:paraId="1FFF902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A498328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197" w:name="_Toc503869756"/>
      <w:bookmarkStart w:id="198" w:name="_Toc134791048"/>
      <w:bookmarkStart w:id="199" w:name="_Toc150349710"/>
      <w:r w:rsidRPr="00183AF7">
        <w:rPr>
          <w:rFonts w:ascii="Arial" w:hAnsi="Arial" w:cs="Arial"/>
          <w:bCs/>
          <w:kern w:val="0"/>
          <w14:ligatures w14:val="none"/>
        </w:rPr>
        <w:t>vliv na životní prostředí – ovzduší, hluk, voda, odpady a půda,</w:t>
      </w:r>
      <w:bookmarkEnd w:id="197"/>
      <w:bookmarkEnd w:id="198"/>
      <w:bookmarkEnd w:id="199"/>
    </w:p>
    <w:p w14:paraId="61395358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u w:val="single"/>
          <w14:ligatures w14:val="none"/>
        </w:rPr>
      </w:pPr>
      <w:r w:rsidRPr="00183AF7">
        <w:rPr>
          <w:rFonts w:ascii="Arial" w:eastAsia="Times New Roman" w:hAnsi="Arial" w:cs="Times New Roman"/>
          <w:kern w:val="0"/>
          <w:u w:val="single"/>
          <w14:ligatures w14:val="none"/>
        </w:rPr>
        <w:t>Ovzduší</w:t>
      </w:r>
    </w:p>
    <w:p w14:paraId="6F3F518D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Výstavba</w:t>
      </w:r>
    </w:p>
    <w:p w14:paraId="6B286E5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Zdrojem znečišťování ovzduší v době stavebních prací bude prostor přípravy staveniště a vlastní stavební činnost – s dočasným působením.</w:t>
      </w:r>
    </w:p>
    <w:p w14:paraId="091E74B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 xml:space="preserve">Prašnost může způsobit také sypký stavební materiál nebo shromážděný odpad (v době větrného počasí). Tuto prašnost je možné potlačit vhodnou organizací práce (průběžným </w:t>
      </w:r>
      <w:r w:rsidRPr="00183AF7">
        <w:rPr>
          <w:rFonts w:ascii="Arial" w:eastAsia="Times New Roman" w:hAnsi="Arial" w:cs="Times New Roman"/>
          <w:kern w:val="0"/>
          <w14:ligatures w14:val="none"/>
        </w:rPr>
        <w:lastRenderedPageBreak/>
        <w:t xml:space="preserve">odvozem a skrápěním nebo přikrýváním), což je zdůrazněno v podmínkách pro etapu sta-vebních prací. Zdrojem emisí budou i stavební mechanismy. Provoz vozidel nákladní dopravy bude dočasným liniovým zdrojem znečištění ovzduší. </w:t>
      </w:r>
    </w:p>
    <w:p w14:paraId="706FB032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7C75EB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Provoz</w:t>
      </w:r>
    </w:p>
    <w:p w14:paraId="0689190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Beze změny.</w:t>
      </w:r>
    </w:p>
    <w:p w14:paraId="5490E74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6052CD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Hluk</w:t>
      </w:r>
    </w:p>
    <w:p w14:paraId="1F9607B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Beze změny.</w:t>
      </w:r>
    </w:p>
    <w:p w14:paraId="59B33952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BAAD4F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Voda</w:t>
      </w:r>
    </w:p>
    <w:p w14:paraId="73B8907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Výstavba:</w:t>
      </w:r>
    </w:p>
    <w:p w14:paraId="0A8C3BA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 období stavby je možnost vzniku kontaminace vod souvisí s dopravou stavebních materiálů a pohybem stavebních mechanismů v prostoru záměru.</w:t>
      </w:r>
    </w:p>
    <w:p w14:paraId="40D8E4C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Tato rizika lze rozdělit na rizika:</w:t>
      </w:r>
    </w:p>
    <w:p w14:paraId="5BCEB80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-</w:t>
      </w:r>
      <w:r w:rsidRPr="00183AF7">
        <w:rPr>
          <w:rFonts w:ascii="Arial" w:eastAsia="Times New Roman" w:hAnsi="Arial" w:cs="Times New Roman"/>
          <w:kern w:val="0"/>
          <w14:ligatures w14:val="none"/>
        </w:rPr>
        <w:tab/>
        <w:t>provozního charakteru</w:t>
      </w:r>
    </w:p>
    <w:p w14:paraId="2477EFA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-</w:t>
      </w:r>
      <w:r w:rsidRPr="00183AF7">
        <w:rPr>
          <w:rFonts w:ascii="Arial" w:eastAsia="Times New Roman" w:hAnsi="Arial" w:cs="Times New Roman"/>
          <w:kern w:val="0"/>
          <w14:ligatures w14:val="none"/>
        </w:rPr>
        <w:tab/>
        <w:t>havarijního charakteru</w:t>
      </w:r>
    </w:p>
    <w:p w14:paraId="2831386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Provozní charakter potenciální kontaminace vod spočívá především ve znečištění dešťových vod. Povrchovými vodami jsou splachovány ze silničního tělesa a nezabezpečených manipu-lačních ploch úkapy ropných látek pocházející z netěsností motoru, převodových a rozvodo-vých skříní dopravních prostředků, strojů a zařízení. Kontaminace havarijního charakteru spočívá ve znečištění vod v důsledku havárie některého z dopravních prostředků, případně stavebního stroje či zařízení.</w:t>
      </w:r>
    </w:p>
    <w:p w14:paraId="034D886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Preventivními kontrolami technického stavu vozidel lze ve většině případů možné kontami-naci vody předejít, případně výrazně snížit jejich pravděpodobnost.</w:t>
      </w:r>
    </w:p>
    <w:p w14:paraId="5075DD9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Doplňování pohonných hmot a provozních kapalin do stavebních mechanismů bude prová-děno na vodohospodářsky zabezpečených plochách.</w:t>
      </w:r>
    </w:p>
    <w:p w14:paraId="54C28FF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Na staveništi bude umístěná mobilní toaleta.</w:t>
      </w:r>
    </w:p>
    <w:p w14:paraId="471B059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2B1AD5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Odpady</w:t>
      </w:r>
    </w:p>
    <w:p w14:paraId="2554EE9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Výstavba</w:t>
      </w:r>
    </w:p>
    <w:p w14:paraId="465262B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Popsáno v kapitole B.8.g) této zprávy.</w:t>
      </w:r>
    </w:p>
    <w:p w14:paraId="61A2A98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84D803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Provoz</w:t>
      </w:r>
    </w:p>
    <w:p w14:paraId="103CD3B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Běžný komunální odpad je odvážen smluvním svozem.</w:t>
      </w:r>
    </w:p>
    <w:p w14:paraId="0891DDA2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EF0496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Shromažďování odpadů</w:t>
      </w:r>
    </w:p>
    <w:p w14:paraId="433C94B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Odpady jsou tříděny, shromažďovány ve sběrných nádobách.</w:t>
      </w:r>
    </w:p>
    <w:p w14:paraId="0621EEF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ED98CAA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00" w:name="_Toc503869757"/>
      <w:bookmarkStart w:id="201" w:name="_Toc134791049"/>
      <w:bookmarkStart w:id="202" w:name="_Toc150349711"/>
      <w:r w:rsidRPr="00183AF7">
        <w:rPr>
          <w:rFonts w:ascii="Arial" w:hAnsi="Arial" w:cs="Arial"/>
          <w:bCs/>
          <w:kern w:val="0"/>
          <w14:ligatures w14:val="none"/>
        </w:rPr>
        <w:t>vliv na přírodu a krajinu – ochrana dřevin, ochrana památných stromů, ochrana rostlin a živočichů, zachování ekologických funkcí a vazeb v krajině apod.,</w:t>
      </w:r>
      <w:bookmarkEnd w:id="200"/>
      <w:bookmarkEnd w:id="201"/>
      <w:bookmarkEnd w:id="202"/>
    </w:p>
    <w:p w14:paraId="5AF6372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Arial" w:hAnsi="Arial" w:cs="Arial"/>
          <w:color w:val="000000"/>
          <w:kern w:val="0"/>
          <w:u w:color="000000"/>
          <w:bdr w:val="nil"/>
          <w:shd w:val="clear" w:color="auto" w:fill="FFFFFF"/>
          <w:lang w:eastAsia="cs-CZ"/>
          <w14:ligatures w14:val="none"/>
        </w:rPr>
        <w:t>Neobsazeno.</w:t>
      </w:r>
    </w:p>
    <w:p w14:paraId="32AF253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432A7F7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03" w:name="_Toc503869758"/>
      <w:bookmarkStart w:id="204" w:name="_Toc134791050"/>
      <w:bookmarkStart w:id="205" w:name="_Toc150349712"/>
      <w:r w:rsidRPr="00183AF7">
        <w:rPr>
          <w:rFonts w:ascii="Arial" w:hAnsi="Arial" w:cs="Arial"/>
          <w:bCs/>
          <w:kern w:val="0"/>
          <w14:ligatures w14:val="none"/>
        </w:rPr>
        <w:t>vliv na soustavu chráněných území Natura 2000,</w:t>
      </w:r>
      <w:bookmarkEnd w:id="203"/>
      <w:bookmarkEnd w:id="204"/>
      <w:bookmarkEnd w:id="205"/>
    </w:p>
    <w:p w14:paraId="26625612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258CB1E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190C734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06" w:name="_Toc503869759"/>
      <w:bookmarkStart w:id="207" w:name="_Toc134791051"/>
      <w:bookmarkStart w:id="208" w:name="_Toc150349713"/>
      <w:r w:rsidRPr="00183AF7">
        <w:rPr>
          <w:rFonts w:ascii="Arial" w:hAnsi="Arial" w:cs="Arial"/>
          <w:bCs/>
          <w:kern w:val="0"/>
          <w14:ligatures w14:val="none"/>
        </w:rPr>
        <w:t>způsob zohlednění podmínek závazného stanoviska posouzení vlivu záměru na životní prostředí, je-li podkladem,</w:t>
      </w:r>
      <w:bookmarkEnd w:id="206"/>
      <w:bookmarkEnd w:id="207"/>
      <w:bookmarkEnd w:id="208"/>
    </w:p>
    <w:p w14:paraId="4A36CDC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3381853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ADF753B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09" w:name="_Toc503869760"/>
      <w:bookmarkStart w:id="210" w:name="_Toc134791052"/>
      <w:bookmarkStart w:id="211" w:name="_Toc150349714"/>
      <w:r w:rsidRPr="00183AF7">
        <w:rPr>
          <w:rFonts w:ascii="Arial" w:hAnsi="Arial" w:cs="Arial"/>
          <w:bCs/>
          <w:kern w:val="0"/>
          <w14:ligatures w14:val="none"/>
        </w:rPr>
        <w:lastRenderedPageBreak/>
        <w:t>v případě záměrů spadajících do režimu zákona o integrované prevenci základní parametry způsobu naplněn závěrů o nejlepších dostupných technikách nebo integrované povolení, bylo-li vydáno,</w:t>
      </w:r>
      <w:bookmarkEnd w:id="209"/>
      <w:bookmarkEnd w:id="210"/>
      <w:bookmarkEnd w:id="211"/>
    </w:p>
    <w:p w14:paraId="39A1166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73E5293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96AD482" w14:textId="77777777" w:rsidR="008C0657" w:rsidRPr="00183AF7" w:rsidRDefault="008C0657" w:rsidP="008C0657">
      <w:pPr>
        <w:keepNext/>
        <w:numPr>
          <w:ilvl w:val="0"/>
          <w:numId w:val="10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12" w:name="_Toc503869761"/>
      <w:bookmarkStart w:id="213" w:name="_Toc134791053"/>
      <w:bookmarkStart w:id="214" w:name="_Toc150349715"/>
      <w:r w:rsidRPr="00183AF7">
        <w:rPr>
          <w:rFonts w:ascii="Arial" w:hAnsi="Arial" w:cs="Arial"/>
          <w:bCs/>
          <w:kern w:val="0"/>
          <w14:ligatures w14:val="none"/>
        </w:rPr>
        <w:t>navrhovaná ochranná a bezpečnostní pásma, rozsah omezení a podmínky ochrany podle jiných právních předpisů.</w:t>
      </w:r>
      <w:bookmarkEnd w:id="212"/>
      <w:bookmarkEnd w:id="213"/>
      <w:bookmarkEnd w:id="214"/>
    </w:p>
    <w:p w14:paraId="52675B9D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62326E7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C41881" w14:textId="77777777" w:rsidR="008C0657" w:rsidRPr="00183AF7" w:rsidRDefault="008C0657" w:rsidP="008C0657">
      <w:pPr>
        <w:keepNext/>
        <w:spacing w:after="0" w:line="0" w:lineRule="atLeast"/>
        <w:ind w:left="426"/>
        <w:outlineLvl w:val="2"/>
        <w:rPr>
          <w:rFonts w:ascii="Arial" w:hAnsi="Arial" w:cs="Arial"/>
          <w:bCs/>
          <w:kern w:val="0"/>
          <w14:ligatures w14:val="none"/>
        </w:rPr>
      </w:pPr>
      <w:bookmarkStart w:id="215" w:name="_Toc503869762"/>
      <w:bookmarkStart w:id="216" w:name="_Toc134790951"/>
      <w:bookmarkStart w:id="217" w:name="_Toc134791054"/>
      <w:bookmarkStart w:id="218" w:name="_Toc150349716"/>
      <w:r w:rsidRPr="00183AF7">
        <w:rPr>
          <w:rFonts w:ascii="Arial" w:hAnsi="Arial" w:cs="Arial"/>
          <w:bCs/>
          <w:kern w:val="0"/>
          <w14:ligatures w14:val="none"/>
        </w:rPr>
        <w:t>V případě, že je dokumentace podkladem pro společné územní a stavební řízení s posouzením vlivů na životní prostředí, neuvádí se informace k bodům a), b), d) a e), neboť jsou součástí dokumentace vlivů záměrů na životní prostředí.</w:t>
      </w:r>
      <w:bookmarkEnd w:id="215"/>
      <w:bookmarkEnd w:id="216"/>
      <w:bookmarkEnd w:id="217"/>
      <w:bookmarkEnd w:id="218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54ECE7D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F867720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219" w:name="_Toc503869763"/>
      <w:bookmarkStart w:id="220" w:name="_Toc134791055"/>
      <w:bookmarkStart w:id="221" w:name="_Toc150349717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Ochrana obyvatelstva</w:t>
      </w:r>
      <w:bookmarkEnd w:id="219"/>
      <w:bookmarkEnd w:id="220"/>
      <w:bookmarkEnd w:id="221"/>
    </w:p>
    <w:p w14:paraId="0494C89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ADF1028" w14:textId="77777777" w:rsidR="008C0657" w:rsidRPr="00183AF7" w:rsidRDefault="008C0657" w:rsidP="008C0657">
      <w:pPr>
        <w:keepNext/>
        <w:spacing w:after="0" w:line="0" w:lineRule="atLeast"/>
        <w:ind w:left="540"/>
        <w:outlineLvl w:val="2"/>
        <w:rPr>
          <w:rFonts w:ascii="Arial" w:hAnsi="Arial" w:cs="Arial"/>
          <w:bCs/>
          <w:kern w:val="0"/>
          <w14:ligatures w14:val="none"/>
        </w:rPr>
      </w:pPr>
      <w:bookmarkStart w:id="222" w:name="_Toc503869764"/>
      <w:bookmarkStart w:id="223" w:name="_Toc134791056"/>
      <w:bookmarkStart w:id="224" w:name="_Toc150349718"/>
      <w:r w:rsidRPr="00183AF7">
        <w:rPr>
          <w:rFonts w:ascii="Arial" w:hAnsi="Arial" w:cs="Arial"/>
          <w:bCs/>
          <w:kern w:val="0"/>
          <w14:ligatures w14:val="none"/>
        </w:rPr>
        <w:t>Splnění základních požadavků z hlediska plnění úkolů ochrany obyvatelstva.</w:t>
      </w:r>
      <w:bookmarkEnd w:id="222"/>
      <w:bookmarkEnd w:id="223"/>
      <w:bookmarkEnd w:id="224"/>
    </w:p>
    <w:p w14:paraId="3A7BB230" w14:textId="6357B692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 navržené stavbě není uvažováno s žádným zařízením civilní ochrany.</w:t>
      </w:r>
    </w:p>
    <w:p w14:paraId="2C13C559" w14:textId="2C224CEC" w:rsidR="00EE3206" w:rsidRPr="00183AF7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Neřeší se.</w:t>
      </w:r>
    </w:p>
    <w:p w14:paraId="366FA53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4231223" w14:textId="77777777" w:rsidR="008C0657" w:rsidRPr="00183AF7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225" w:name="_Toc503869765"/>
      <w:bookmarkStart w:id="226" w:name="_Toc134791057"/>
      <w:bookmarkStart w:id="227" w:name="_Toc150349719"/>
      <w:r w:rsidRPr="00183AF7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Zásady organizace výstavby</w:t>
      </w:r>
      <w:bookmarkEnd w:id="225"/>
      <w:bookmarkEnd w:id="226"/>
      <w:bookmarkEnd w:id="227"/>
    </w:p>
    <w:p w14:paraId="007BC80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7B532AC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28" w:name="_Toc503869766"/>
      <w:bookmarkStart w:id="229" w:name="_Toc134791058"/>
      <w:bookmarkStart w:id="230" w:name="_Toc150349720"/>
      <w:r w:rsidRPr="00183AF7">
        <w:rPr>
          <w:rFonts w:ascii="Arial" w:hAnsi="Arial" w:cs="Arial"/>
          <w:bCs/>
          <w:kern w:val="0"/>
          <w14:ligatures w14:val="none"/>
        </w:rPr>
        <w:t>potřeby a spotřeby rozhodujících médií a hmot, jejich zajištění,</w:t>
      </w:r>
      <w:bookmarkEnd w:id="228"/>
      <w:bookmarkEnd w:id="229"/>
      <w:bookmarkEnd w:id="230"/>
    </w:p>
    <w:p w14:paraId="6D65B591" w14:textId="76443910" w:rsidR="008C0657" w:rsidRDefault="00EE3206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71F3732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3955797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31" w:name="_Toc503869767"/>
      <w:bookmarkStart w:id="232" w:name="_Toc134791059"/>
      <w:bookmarkStart w:id="233" w:name="_Toc150349721"/>
      <w:r w:rsidRPr="00183AF7">
        <w:rPr>
          <w:rFonts w:ascii="Arial" w:hAnsi="Arial" w:cs="Arial"/>
          <w:bCs/>
          <w:kern w:val="0"/>
          <w14:ligatures w14:val="none"/>
        </w:rPr>
        <w:t>odvodnění staveniště,</w:t>
      </w:r>
      <w:bookmarkEnd w:id="231"/>
      <w:bookmarkEnd w:id="232"/>
      <w:bookmarkEnd w:id="233"/>
    </w:p>
    <w:p w14:paraId="334E0D2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Nevyžaduje se.</w:t>
      </w:r>
    </w:p>
    <w:p w14:paraId="545B6E1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29AD818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34" w:name="_Toc503869768"/>
      <w:bookmarkStart w:id="235" w:name="_Toc134791060"/>
      <w:bookmarkStart w:id="236" w:name="_Toc150349722"/>
      <w:r w:rsidRPr="00183AF7">
        <w:rPr>
          <w:rFonts w:ascii="Arial" w:hAnsi="Arial" w:cs="Arial"/>
          <w:bCs/>
          <w:kern w:val="0"/>
          <w14:ligatures w14:val="none"/>
        </w:rPr>
        <w:t>napojení staveniště na stávající dopravní a technickou infrastrukturu,</w:t>
      </w:r>
      <w:bookmarkEnd w:id="234"/>
      <w:bookmarkEnd w:id="235"/>
      <w:bookmarkEnd w:id="236"/>
    </w:p>
    <w:p w14:paraId="196100F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Napojení na dopravní a technickou infrastrukturu je stávající.</w:t>
      </w:r>
    </w:p>
    <w:p w14:paraId="396EBAF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806F775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37" w:name="_Toc503869769"/>
      <w:bookmarkStart w:id="238" w:name="_Toc134791061"/>
      <w:bookmarkStart w:id="239" w:name="_Toc150349723"/>
      <w:r w:rsidRPr="00183AF7">
        <w:rPr>
          <w:rFonts w:ascii="Arial" w:hAnsi="Arial" w:cs="Arial"/>
          <w:bCs/>
          <w:kern w:val="0"/>
          <w14:ligatures w14:val="none"/>
        </w:rPr>
        <w:t>vliv provádění stavby na okolní stavby a pozemky,</w:t>
      </w:r>
      <w:bookmarkEnd w:id="237"/>
      <w:bookmarkEnd w:id="238"/>
      <w:bookmarkEnd w:id="239"/>
    </w:p>
    <w:p w14:paraId="6E50350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Žádné.</w:t>
      </w:r>
    </w:p>
    <w:p w14:paraId="160EE1C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3F84491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40" w:name="_Toc503869770"/>
      <w:bookmarkStart w:id="241" w:name="_Toc134791062"/>
      <w:bookmarkStart w:id="242" w:name="_Toc150349724"/>
      <w:r w:rsidRPr="00183AF7">
        <w:rPr>
          <w:rFonts w:ascii="Arial" w:hAnsi="Arial" w:cs="Arial"/>
          <w:bCs/>
          <w:kern w:val="0"/>
          <w14:ligatures w14:val="none"/>
        </w:rPr>
        <w:t>ochrana okolí staveniště a požadavky na související asanace, demolice, kácení dřevin,</w:t>
      </w:r>
      <w:bookmarkEnd w:id="240"/>
      <w:bookmarkEnd w:id="241"/>
      <w:bookmarkEnd w:id="242"/>
    </w:p>
    <w:p w14:paraId="766B4E22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Nepožaduje se.</w:t>
      </w:r>
    </w:p>
    <w:p w14:paraId="0DA157E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1B6F665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43" w:name="_Toc503869771"/>
      <w:bookmarkStart w:id="244" w:name="_Toc134791063"/>
      <w:bookmarkStart w:id="245" w:name="_Toc150349725"/>
      <w:r w:rsidRPr="00183AF7">
        <w:rPr>
          <w:rFonts w:ascii="Arial" w:hAnsi="Arial" w:cs="Arial"/>
          <w:bCs/>
          <w:kern w:val="0"/>
          <w14:ligatures w14:val="none"/>
        </w:rPr>
        <w:t>maximální dočasné a trvalé zábory pro staveniště,</w:t>
      </w:r>
      <w:bookmarkEnd w:id="243"/>
      <w:bookmarkEnd w:id="244"/>
      <w:bookmarkEnd w:id="245"/>
    </w:p>
    <w:p w14:paraId="63172541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Zábory se nepředpokládají.</w:t>
      </w:r>
    </w:p>
    <w:p w14:paraId="09FD210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EE90865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46" w:name="_Toc503869772"/>
      <w:bookmarkStart w:id="247" w:name="_Toc134791064"/>
      <w:bookmarkStart w:id="248" w:name="_Toc150349726"/>
      <w:r w:rsidRPr="00183AF7">
        <w:rPr>
          <w:rFonts w:ascii="Arial" w:hAnsi="Arial" w:cs="Arial"/>
          <w:bCs/>
          <w:kern w:val="0"/>
          <w14:ligatures w14:val="none"/>
        </w:rPr>
        <w:t>požadavky na bezbariérové obchozí trasy,</w:t>
      </w:r>
      <w:bookmarkEnd w:id="246"/>
      <w:bookmarkEnd w:id="247"/>
      <w:bookmarkEnd w:id="248"/>
    </w:p>
    <w:p w14:paraId="5CF3F863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Žádné.</w:t>
      </w:r>
    </w:p>
    <w:p w14:paraId="168CC4CF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49" w:name="_Toc503869773"/>
      <w:bookmarkStart w:id="250" w:name="_Toc134791065"/>
      <w:bookmarkStart w:id="251" w:name="_Toc150349727"/>
      <w:r w:rsidRPr="00183AF7">
        <w:rPr>
          <w:rFonts w:ascii="Arial" w:hAnsi="Arial" w:cs="Arial"/>
          <w:bCs/>
          <w:kern w:val="0"/>
          <w14:ligatures w14:val="none"/>
        </w:rPr>
        <w:t>maximální produkovaná množství a druhy odpadů a emisí při výstavbě, jejich likvidace,</w:t>
      </w:r>
      <w:bookmarkEnd w:id="249"/>
      <w:bookmarkEnd w:id="250"/>
      <w:bookmarkEnd w:id="251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316700AF" w14:textId="77777777" w:rsidR="008C0657" w:rsidRPr="004B12DA" w:rsidRDefault="008C0657" w:rsidP="008C0657">
      <w:pPr>
        <w:keepNext/>
        <w:spacing w:after="0" w:line="0" w:lineRule="atLeast"/>
        <w:ind w:left="426"/>
        <w:outlineLvl w:val="2"/>
        <w:rPr>
          <w:rFonts w:ascii="Arial" w:hAnsi="Arial" w:cs="Arial"/>
          <w:bCs/>
          <w:kern w:val="0"/>
          <w14:ligatures w14:val="none"/>
        </w:rPr>
      </w:pPr>
      <w:bookmarkStart w:id="252" w:name="_Toc134789774"/>
      <w:bookmarkStart w:id="253" w:name="_Toc134790620"/>
      <w:bookmarkStart w:id="254" w:name="_Toc134790859"/>
      <w:bookmarkStart w:id="255" w:name="_Toc134790963"/>
      <w:bookmarkStart w:id="256" w:name="_Toc134791066"/>
      <w:bookmarkStart w:id="257" w:name="_Toc150349728"/>
      <w:r w:rsidRPr="00183AF7">
        <w:rPr>
          <w:rFonts w:ascii="Arial" w:hAnsi="Arial" w:cs="Arial"/>
          <w:bCs/>
          <w:kern w:val="0"/>
          <w14:ligatures w14:val="none"/>
        </w:rPr>
        <w:t>Odpad vzniklý při realizaci stavby bude roztříděn dle příslušných předpisů</w:t>
      </w:r>
      <w:r>
        <w:rPr>
          <w:rFonts w:ascii="Arial" w:hAnsi="Arial" w:cs="Arial"/>
          <w:bCs/>
          <w:kern w:val="0"/>
          <w14:ligatures w14:val="none"/>
        </w:rPr>
        <w:t>.</w:t>
      </w:r>
      <w:r w:rsidRPr="004B12DA">
        <w:t xml:space="preserve"> </w:t>
      </w:r>
      <w:r w:rsidRPr="004B12DA">
        <w:rPr>
          <w:rFonts w:ascii="Arial" w:hAnsi="Arial" w:cs="Arial"/>
          <w:bCs/>
          <w:kern w:val="0"/>
          <w14:ligatures w14:val="none"/>
        </w:rPr>
        <w:t>Likvidace odpadu bude v souladu se zákonem č.541/2020 Sb. (především §13</w:t>
      </w:r>
    </w:p>
    <w:p w14:paraId="5791F7FD" w14:textId="77777777" w:rsidR="008C0657" w:rsidRPr="00183AF7" w:rsidRDefault="008C0657" w:rsidP="008C0657">
      <w:pPr>
        <w:keepNext/>
        <w:spacing w:after="0" w:line="0" w:lineRule="atLeast"/>
        <w:ind w:left="426"/>
        <w:outlineLvl w:val="2"/>
        <w:rPr>
          <w:rFonts w:ascii="Arial" w:hAnsi="Arial" w:cs="Arial"/>
          <w:bCs/>
          <w:kern w:val="0"/>
          <w14:ligatures w14:val="none"/>
        </w:rPr>
      </w:pPr>
      <w:r w:rsidRPr="004B12DA">
        <w:rPr>
          <w:rFonts w:ascii="Arial" w:hAnsi="Arial" w:cs="Arial"/>
          <w:bCs/>
          <w:kern w:val="0"/>
          <w14:ligatures w14:val="none"/>
        </w:rPr>
        <w:t xml:space="preserve">a 15§) a vyhláškou č. 273/2021 Sb </w:t>
      </w:r>
      <w:r>
        <w:rPr>
          <w:rFonts w:ascii="Arial" w:hAnsi="Arial" w:cs="Arial"/>
          <w:bCs/>
          <w:kern w:val="0"/>
          <w14:ligatures w14:val="none"/>
        </w:rPr>
        <w:t>o</w:t>
      </w:r>
      <w:r w:rsidRPr="004B12DA">
        <w:rPr>
          <w:rFonts w:ascii="Arial" w:hAnsi="Arial" w:cs="Arial"/>
          <w:bCs/>
          <w:kern w:val="0"/>
          <w14:ligatures w14:val="none"/>
        </w:rPr>
        <w:t xml:space="preserve"> podrobnostech nakládání s odpady.</w:t>
      </w:r>
      <w:r>
        <w:rPr>
          <w:rFonts w:ascii="Arial" w:hAnsi="Arial" w:cs="Arial"/>
          <w:bCs/>
          <w:kern w:val="0"/>
          <w14:ligatures w14:val="none"/>
        </w:rPr>
        <w:t xml:space="preserve"> </w:t>
      </w:r>
      <w:r w:rsidRPr="00183AF7">
        <w:rPr>
          <w:rFonts w:ascii="Arial" w:hAnsi="Arial" w:cs="Arial"/>
          <w:bCs/>
          <w:kern w:val="0"/>
          <w14:ligatures w14:val="none"/>
        </w:rPr>
        <w:t xml:space="preserve">V podrobnostech nakládání s odpady. Jedná se především o směsný odpad, který bude uložen na předem určené skládce. Dále je nutno dodržovat předpisy o skladování PHM </w:t>
      </w:r>
      <w:r w:rsidRPr="00183AF7">
        <w:rPr>
          <w:rFonts w:ascii="Arial" w:hAnsi="Arial" w:cs="Arial"/>
          <w:bCs/>
          <w:kern w:val="0"/>
          <w14:ligatures w14:val="none"/>
        </w:rPr>
        <w:lastRenderedPageBreak/>
        <w:t xml:space="preserve">a plnění stavebních strojů těmito látkami. Odpad vzniklý při realizaci stavby ze stavebních prací bude nabídnut k recyklaci, nevyužitelný odpad bude odstraněn v souladu se zákonem </w:t>
      </w:r>
      <w:r>
        <w:rPr>
          <w:rFonts w:ascii="Arial" w:hAnsi="Arial" w:cs="Arial"/>
          <w:bCs/>
          <w:kern w:val="0"/>
          <w14:ligatures w14:val="none"/>
        </w:rPr>
        <w:t>541</w:t>
      </w:r>
      <w:r w:rsidRPr="00183AF7">
        <w:rPr>
          <w:rFonts w:ascii="Arial" w:hAnsi="Arial" w:cs="Arial"/>
          <w:bCs/>
          <w:kern w:val="0"/>
          <w14:ligatures w14:val="none"/>
        </w:rPr>
        <w:t>/20</w:t>
      </w:r>
      <w:r>
        <w:rPr>
          <w:rFonts w:ascii="Arial" w:hAnsi="Arial" w:cs="Arial"/>
          <w:bCs/>
          <w:kern w:val="0"/>
          <w14:ligatures w14:val="none"/>
        </w:rPr>
        <w:t>20</w:t>
      </w:r>
      <w:r w:rsidRPr="00183AF7">
        <w:rPr>
          <w:rFonts w:ascii="Arial" w:hAnsi="Arial" w:cs="Arial"/>
          <w:bCs/>
          <w:kern w:val="0"/>
          <w14:ligatures w14:val="none"/>
        </w:rPr>
        <w:t xml:space="preserve"> Sb. v platném znění. Odpady budou shromažďovány utříděné podle jednotlivých druhů a budou zabezpečeny proti nežádoucímu znehodnocení, odcizení nebo úniku. Ke kolaudaci stavby budou předloženy doklady týkající se nakládání s odpady vzniklými při stavebních pracích.</w:t>
      </w:r>
      <w:bookmarkEnd w:id="252"/>
      <w:bookmarkEnd w:id="253"/>
      <w:bookmarkEnd w:id="254"/>
      <w:bookmarkEnd w:id="255"/>
      <w:bookmarkEnd w:id="256"/>
      <w:bookmarkEnd w:id="257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15E38A84" w14:textId="77777777" w:rsidR="008C0657" w:rsidRPr="00183AF7" w:rsidRDefault="008C0657" w:rsidP="008C0657">
      <w:pPr>
        <w:keepNext/>
        <w:spacing w:after="0" w:line="0" w:lineRule="atLeast"/>
        <w:ind w:left="786" w:hanging="360"/>
        <w:outlineLvl w:val="2"/>
        <w:rPr>
          <w:rFonts w:ascii="Arial" w:hAnsi="Arial" w:cs="Arial"/>
          <w:bCs/>
          <w:kern w:val="0"/>
          <w14:ligatures w14:val="none"/>
        </w:rPr>
      </w:pPr>
      <w:bookmarkStart w:id="258" w:name="_Toc134789775"/>
      <w:bookmarkStart w:id="259" w:name="_Toc134791067"/>
      <w:bookmarkStart w:id="260" w:name="_Toc150349729"/>
      <w:r w:rsidRPr="00183AF7">
        <w:rPr>
          <w:rFonts w:ascii="Arial" w:hAnsi="Arial" w:cs="Arial"/>
          <w:bCs/>
          <w:kern w:val="0"/>
          <w14:ligatures w14:val="none"/>
        </w:rPr>
        <w:t>Stavební materiály nebudou používány ty, jejichž hmotnostní aktivita je větší, než 120Bg/kg.</w:t>
      </w:r>
      <w:bookmarkEnd w:id="258"/>
      <w:bookmarkEnd w:id="259"/>
      <w:bookmarkEnd w:id="260"/>
    </w:p>
    <w:p w14:paraId="5545A91E" w14:textId="77777777" w:rsidR="008C0657" w:rsidRDefault="008C0657" w:rsidP="008C0657">
      <w:pPr>
        <w:keepNext/>
        <w:spacing w:after="0" w:line="0" w:lineRule="atLeast"/>
        <w:ind w:left="786" w:hanging="360"/>
        <w:outlineLvl w:val="2"/>
        <w:rPr>
          <w:rFonts w:ascii="Arial" w:hAnsi="Arial" w:cs="Arial"/>
          <w:bCs/>
          <w:kern w:val="0"/>
          <w14:ligatures w14:val="none"/>
        </w:rPr>
      </w:pPr>
      <w:bookmarkStart w:id="261" w:name="_Toc134789776"/>
      <w:bookmarkStart w:id="262" w:name="_Toc134791068"/>
      <w:bookmarkStart w:id="263" w:name="_Toc150349730"/>
      <w:r w:rsidRPr="00183AF7">
        <w:rPr>
          <w:rFonts w:ascii="Arial" w:hAnsi="Arial" w:cs="Arial"/>
          <w:bCs/>
          <w:kern w:val="0"/>
          <w14:ligatures w14:val="none"/>
        </w:rPr>
        <w:t>Po dokončení stavby bude okolní pozemky opět upraveny.</w:t>
      </w:r>
      <w:bookmarkEnd w:id="261"/>
      <w:bookmarkEnd w:id="262"/>
      <w:bookmarkEnd w:id="263"/>
    </w:p>
    <w:p w14:paraId="394A9FD2" w14:textId="77777777" w:rsidR="003439FF" w:rsidRPr="00183AF7" w:rsidRDefault="003439FF" w:rsidP="008C0657">
      <w:pPr>
        <w:keepNext/>
        <w:spacing w:after="0" w:line="0" w:lineRule="atLeast"/>
        <w:ind w:left="786" w:hanging="360"/>
        <w:outlineLvl w:val="2"/>
        <w:rPr>
          <w:rFonts w:ascii="Arial" w:hAnsi="Arial" w:cs="Arial"/>
          <w:bCs/>
          <w:kern w:val="0"/>
          <w14:ligatures w14:val="none"/>
        </w:rPr>
      </w:pPr>
    </w:p>
    <w:p w14:paraId="6C75C27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CB1E52E" w14:textId="77777777" w:rsidR="008C0657" w:rsidRPr="00183AF7" w:rsidRDefault="008C0657" w:rsidP="008C0657">
      <w:pPr>
        <w:keepNext/>
        <w:spacing w:after="0" w:line="0" w:lineRule="atLeast"/>
        <w:ind w:left="786"/>
        <w:outlineLvl w:val="2"/>
        <w:rPr>
          <w:rFonts w:ascii="Arial" w:hAnsi="Arial" w:cs="Arial"/>
          <w:bCs/>
          <w:kern w:val="0"/>
          <w:sz w:val="20"/>
          <w:szCs w:val="20"/>
          <w14:ligatures w14:val="none"/>
        </w:rPr>
      </w:pPr>
      <w:bookmarkStart w:id="264" w:name="_Toc134791069"/>
      <w:bookmarkStart w:id="265" w:name="_Toc150349731"/>
      <w:r w:rsidRPr="00183AF7">
        <w:rPr>
          <w:rFonts w:ascii="Arial" w:hAnsi="Arial" w:cs="Arial"/>
          <w:bCs/>
          <w:kern w:val="0"/>
          <w:sz w:val="20"/>
          <w:szCs w:val="20"/>
          <w14:ligatures w14:val="none"/>
        </w:rPr>
        <w:t>Kategorizace odpadů</w:t>
      </w:r>
      <w:bookmarkEnd w:id="264"/>
      <w:bookmarkEnd w:id="265"/>
    </w:p>
    <w:p w14:paraId="4FB21E74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183AF7">
        <w:rPr>
          <w:rFonts w:ascii="Arial" w:eastAsia="Times New Roman" w:hAnsi="Arial" w:cs="Arial"/>
          <w:kern w:val="0"/>
          <w14:ligatures w14:val="none"/>
        </w:rPr>
        <w:t xml:space="preserve">Odpady při výstavbě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9"/>
        <w:gridCol w:w="3088"/>
        <w:gridCol w:w="1233"/>
        <w:gridCol w:w="1854"/>
      </w:tblGrid>
      <w:tr w:rsidR="008C0657" w:rsidRPr="00183AF7" w14:paraId="0088B97F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3502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Pořadové číslo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8B01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Název odpadu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9A2C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Kategorie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9101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Kód odpadu</w:t>
            </w:r>
          </w:p>
        </w:tc>
      </w:tr>
      <w:tr w:rsidR="008C0657" w:rsidRPr="00183AF7" w14:paraId="2FCAB05A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E06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A4A5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Sběrový papír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1443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704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200101</w:t>
            </w:r>
          </w:p>
        </w:tc>
      </w:tr>
      <w:tr w:rsidR="008C0657" w:rsidRPr="00183AF7" w14:paraId="326E90E4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35C1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E469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Stavební suť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6BEF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76DB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170102</w:t>
            </w:r>
          </w:p>
        </w:tc>
      </w:tr>
      <w:tr w:rsidR="008C0657" w:rsidRPr="00183AF7" w14:paraId="4BDE3327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52CB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1907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Odpadní sklo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EED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A5DF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170202</w:t>
            </w:r>
          </w:p>
        </w:tc>
      </w:tr>
      <w:tr w:rsidR="008C0657" w:rsidRPr="00183AF7" w14:paraId="0F6A7F32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4286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E2F9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Železný šrot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5190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265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170405</w:t>
            </w:r>
          </w:p>
        </w:tc>
      </w:tr>
      <w:tr w:rsidR="008C0657" w:rsidRPr="00183AF7" w14:paraId="341FAAE7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64FA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5.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8D0E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Odpadní kabely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41C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4F14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170411</w:t>
            </w:r>
          </w:p>
        </w:tc>
      </w:tr>
      <w:tr w:rsidR="008C0657" w:rsidRPr="00183AF7" w14:paraId="1AFBE88D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2454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6.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7E23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Směsný komunální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D378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5267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200301</w:t>
            </w:r>
          </w:p>
        </w:tc>
      </w:tr>
      <w:tr w:rsidR="008C0657" w:rsidRPr="00183AF7" w14:paraId="1C094883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265D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7.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A004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Směsný stavební a demoliční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984F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0D42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170107</w:t>
            </w:r>
          </w:p>
        </w:tc>
      </w:tr>
      <w:tr w:rsidR="008C0657" w:rsidRPr="00183AF7" w14:paraId="5190EC50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9186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8.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838A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Obaly z papíru a lepenky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3860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7C4A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150101</w:t>
            </w:r>
          </w:p>
        </w:tc>
      </w:tr>
      <w:tr w:rsidR="008C0657" w:rsidRPr="00183AF7" w14:paraId="29708BC4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334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9.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F913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Obaly z plastů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16C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D2ED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150102</w:t>
            </w:r>
          </w:p>
        </w:tc>
      </w:tr>
      <w:tr w:rsidR="008C0657" w:rsidRPr="00183AF7" w14:paraId="34E96972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A47C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10.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116D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Obaly ze dřeva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370B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A6E6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150103</w:t>
            </w:r>
          </w:p>
        </w:tc>
      </w:tr>
      <w:tr w:rsidR="008C0657" w:rsidRPr="00183AF7" w14:paraId="3B40B31F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147A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89E7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Obaly z kovů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26E1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55EA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150104</w:t>
            </w:r>
          </w:p>
        </w:tc>
      </w:tr>
      <w:tr w:rsidR="008C0657" w:rsidRPr="00183AF7" w14:paraId="20B7C9C7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802F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4F55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Kompozitní obaly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BE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6A17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150105</w:t>
            </w:r>
          </w:p>
        </w:tc>
      </w:tr>
      <w:tr w:rsidR="008C0657" w:rsidRPr="00183AF7" w14:paraId="4B5D25D0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8D77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F496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Směs. obal. materiálů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D69E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20BF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150106</w:t>
            </w:r>
          </w:p>
        </w:tc>
      </w:tr>
      <w:tr w:rsidR="008C0657" w:rsidRPr="00183AF7" w14:paraId="639ACFFB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8204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AB0C" w14:textId="77777777" w:rsidR="008C0657" w:rsidRPr="00183AF7" w:rsidRDefault="008C0657" w:rsidP="00916097">
            <w:pPr>
              <w:rPr>
                <w:rFonts w:eastAsia="Calibri"/>
              </w:rPr>
            </w:pPr>
            <w:r w:rsidRPr="00183AF7">
              <w:rPr>
                <w:rFonts w:eastAsia="Calibri"/>
              </w:rPr>
              <w:t>Plasty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ABCC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930B" w14:textId="77777777" w:rsidR="008C0657" w:rsidRPr="00183AF7" w:rsidRDefault="008C0657" w:rsidP="00916097">
            <w:pPr>
              <w:jc w:val="center"/>
              <w:rPr>
                <w:rFonts w:eastAsia="Calibri"/>
              </w:rPr>
            </w:pPr>
            <w:r w:rsidRPr="00183AF7">
              <w:rPr>
                <w:rFonts w:eastAsia="Calibri"/>
              </w:rPr>
              <w:t>170203</w:t>
            </w:r>
          </w:p>
        </w:tc>
      </w:tr>
    </w:tbl>
    <w:p w14:paraId="4529B8DC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CA5A03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9015FF0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66" w:name="_Toc503869774"/>
      <w:bookmarkStart w:id="267" w:name="_Toc134791070"/>
      <w:bookmarkStart w:id="268" w:name="_Toc150349732"/>
      <w:r w:rsidRPr="00183AF7">
        <w:rPr>
          <w:rFonts w:ascii="Arial" w:hAnsi="Arial" w:cs="Arial"/>
          <w:bCs/>
          <w:kern w:val="0"/>
          <w14:ligatures w14:val="none"/>
        </w:rPr>
        <w:t>bilance zemních prací, požadavky na přísun nebo deponie zemin,</w:t>
      </w:r>
      <w:bookmarkEnd w:id="266"/>
      <w:bookmarkEnd w:id="267"/>
      <w:bookmarkEnd w:id="268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4EE9FA87" w14:textId="2D9CBFA7" w:rsidR="008C0657" w:rsidRPr="00183AF7" w:rsidRDefault="00EE046B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Budou provedeny výkopy pro nové železobetonové základy a bude provedeno dosypávaní základu z vykopané zeminy.</w:t>
      </w:r>
    </w:p>
    <w:p w14:paraId="013CEDEE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69" w:name="_Toc503869775"/>
      <w:bookmarkStart w:id="270" w:name="_Toc134791071"/>
      <w:bookmarkStart w:id="271" w:name="_Toc150349733"/>
      <w:r w:rsidRPr="00183AF7">
        <w:rPr>
          <w:rFonts w:ascii="Arial" w:hAnsi="Arial" w:cs="Arial"/>
          <w:bCs/>
          <w:kern w:val="0"/>
          <w14:ligatures w14:val="none"/>
        </w:rPr>
        <w:t>ochrana životního prostředí při výstavbě,</w:t>
      </w:r>
      <w:bookmarkEnd w:id="269"/>
      <w:bookmarkEnd w:id="270"/>
      <w:bookmarkEnd w:id="271"/>
    </w:p>
    <w:p w14:paraId="1980719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6F93900A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B09CC94" w14:textId="77777777" w:rsidR="008C0657" w:rsidRPr="00183AF7" w:rsidRDefault="008C0657" w:rsidP="008C0657">
      <w:pPr>
        <w:keepNext/>
        <w:numPr>
          <w:ilvl w:val="0"/>
          <w:numId w:val="11"/>
        </w:numPr>
        <w:spacing w:after="0" w:line="0" w:lineRule="atLeast"/>
        <w:jc w:val="both"/>
        <w:outlineLvl w:val="2"/>
        <w:rPr>
          <w:rFonts w:ascii="Arial" w:hAnsi="Arial" w:cs="Arial"/>
          <w:bCs/>
          <w:kern w:val="0"/>
          <w14:ligatures w14:val="none"/>
        </w:rPr>
      </w:pPr>
      <w:bookmarkStart w:id="272" w:name="_Toc503869776"/>
      <w:bookmarkStart w:id="273" w:name="_Toc134791072"/>
      <w:bookmarkStart w:id="274" w:name="_Toc150349734"/>
      <w:r w:rsidRPr="00183AF7">
        <w:rPr>
          <w:rFonts w:ascii="Arial" w:hAnsi="Arial" w:cs="Arial"/>
          <w:bCs/>
          <w:kern w:val="0"/>
          <w14:ligatures w14:val="none"/>
        </w:rPr>
        <w:t>zásady bezpečnosti a ochrany zdraví při práci na staveništi,</w:t>
      </w:r>
      <w:bookmarkEnd w:id="272"/>
      <w:bookmarkEnd w:id="273"/>
      <w:bookmarkEnd w:id="274"/>
      <w:r w:rsidRPr="00183AF7">
        <w:rPr>
          <w:rFonts w:ascii="Arial" w:hAnsi="Arial" w:cs="Arial"/>
          <w:bCs/>
          <w:kern w:val="0"/>
          <w14:ligatures w14:val="none"/>
        </w:rPr>
        <w:t xml:space="preserve"> </w:t>
      </w:r>
    </w:p>
    <w:p w14:paraId="11FA0C15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Základními předpisy, ke kterým se váže bezpečnost práce ve stavebnictví je zákon č. 309/2006 Sb., kterým se upravují další požadavky bezpečnosti a ochrany zdraví při práci v pracovně právních vztazích a o zajištění bezpečnosti a ochrany zdraví při činnosti nebo po-skytování služeb mimo pracovně právní vztahy (zákon o zajištění dalších podmínek bezpeč-nosti a ochrany zdraví při práci). Tento zákon vstoupil v platnost dne 1. 1. 2007.</w:t>
      </w:r>
    </w:p>
    <w:p w14:paraId="40AE2B9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 návaznosti na tento zákon došlo k vydání nových bezpečnostních předpisů pro oblast sta-vebnictví. Vyhláškou č. 601/2006 Sb. byla zrušena ČÚBP a ČBÚ č. 324/1990 Sb., a s účin-ností od 1. 1. 2007 platí nové nařízení vlády č. 591/2006 Sb., o bližších minimálních poža-davcích na bezpečnost o ochranu zdraví při práci na staveništích.</w:t>
      </w:r>
    </w:p>
    <w:p w14:paraId="74CB0EE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Vedle uvedených zákonných předpisů nesmí být rovněž opomenut zákoník práce – zákon č. 262/2006 Sb., zvláště ustanovení v části páté, ve které jsou uvedeny požadavky na bezpeč-nost a ochranu zdraví při práci.</w:t>
      </w:r>
    </w:p>
    <w:p w14:paraId="2D07A5F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976938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Plané právní předpisy v oboru stavebnictví, pro projektování a provádění</w:t>
      </w:r>
    </w:p>
    <w:p w14:paraId="75066E9E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Zákon č. 262/2006 Sb., zákoník práce (hlava pátá, § 132 až 137)</w:t>
      </w:r>
    </w:p>
    <w:p w14:paraId="12CE95AB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lastRenderedPageBreak/>
        <w:t>• Zákon č. 309/2006 Sb., o zajištění dalších podmínek bezpečnosti a ochrany zdraví při práci.</w:t>
      </w:r>
    </w:p>
    <w:p w14:paraId="1A5074C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Zákon č. 133/1985 Sb., o požární ochraně, ve znění pozdějších předpisů.</w:t>
      </w:r>
    </w:p>
    <w:p w14:paraId="1B9BA2FF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Vyhláška ČÚBP č. 48/1982 Sb., kterou se stanoví základní požadavky k zajištění bezpeč-nosti práce a technických zařízení</w:t>
      </w:r>
    </w:p>
    <w:p w14:paraId="3CC8E1C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Vyhláška ČÚBP a ČBÚ č. 18/1979 Sb., kterou se určují vyhrazená tlaková zařízení a sta-noví některé podmínky k zajištění jejich bezpečnosti, ve znění vyhlášek č. 97/1982 Sb., č. 551/1990 Sb., ve znění nařízení vlády č. 352/2000 Sb., vyhlášky č. 118/2003 Sb. a vyhlášky č. 393/2003 Sb.</w:t>
      </w:r>
    </w:p>
    <w:p w14:paraId="018AAB00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Vyhláška ČÚBP a ČBÚ č. 19/1979 Sb., kterou se určují vyhrazená zdvihací zařízení a sta-noví některé podmínky k zajištění jejich bezpečnosti, ve znění vyhlášky č. 552/1990 Sb., nařízení vlády č. 352/2000 Sb. a vyhlášky č. 394/2003 Sb.</w:t>
      </w:r>
    </w:p>
    <w:p w14:paraId="3FCEBD59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Vyhláška ČÚBP a ČBÚ č. 73/2010 Sb., kterou se určují vyhrazená elektrická a stanoví ně-které pod-mínky k zajištění jejich bezpečnosti.</w:t>
      </w:r>
    </w:p>
    <w:p w14:paraId="7942C876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Vyhláška ČÚBP a ČBÚ č. 21/1979 Sb., kterou se určují vyhrazená plynová zařízení a sta-noví některé podmínky k zajištění jejich bezpečnosti, ve znění vyhlášky č. 554/1990 Sb., nařízení vlády č. 352/2000 Sb. a vyhlášky č. 395/2003 Sb.</w:t>
      </w:r>
    </w:p>
    <w:p w14:paraId="121146F7" w14:textId="77777777" w:rsidR="008C0657" w:rsidRPr="00183AF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183AF7">
        <w:rPr>
          <w:rFonts w:ascii="Arial" w:eastAsia="Times New Roman" w:hAnsi="Arial" w:cs="Times New Roman"/>
          <w:kern w:val="0"/>
          <w14:ligatures w14:val="none"/>
        </w:rPr>
        <w:t>• Nařízení vlády č. 272/2011 Sb., o ochraně zdraví před nepříznivými účinky hluku a vibrací.</w:t>
      </w:r>
    </w:p>
    <w:p w14:paraId="3BDC1B0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605458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348A35C" w14:textId="77777777" w:rsidR="008C0657" w:rsidRDefault="008C0657" w:rsidP="008C0657"/>
    <w:p w14:paraId="7A81FB17" w14:textId="77777777" w:rsidR="006F1806" w:rsidRDefault="006F1806"/>
    <w:sectPr w:rsidR="006F18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249DE" w14:textId="77777777" w:rsidR="00B744B9" w:rsidRDefault="00B744B9" w:rsidP="00C35A04">
      <w:pPr>
        <w:spacing w:after="0" w:line="240" w:lineRule="auto"/>
      </w:pPr>
      <w:r>
        <w:separator/>
      </w:r>
    </w:p>
  </w:endnote>
  <w:endnote w:type="continuationSeparator" w:id="0">
    <w:p w14:paraId="107CBBCF" w14:textId="77777777" w:rsidR="00B744B9" w:rsidRDefault="00B744B9" w:rsidP="00C35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6874528"/>
      <w:docPartObj>
        <w:docPartGallery w:val="Page Numbers (Bottom of Page)"/>
        <w:docPartUnique/>
      </w:docPartObj>
    </w:sdtPr>
    <w:sdtContent>
      <w:p w14:paraId="0C0F4E31" w14:textId="37E81D6E" w:rsidR="00C35A04" w:rsidRDefault="00C35A0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7DEDA7" w14:textId="77777777" w:rsidR="00C35A04" w:rsidRDefault="00C35A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4CB38" w14:textId="77777777" w:rsidR="00B744B9" w:rsidRDefault="00B744B9" w:rsidP="00C35A04">
      <w:pPr>
        <w:spacing w:after="0" w:line="240" w:lineRule="auto"/>
      </w:pPr>
      <w:r>
        <w:separator/>
      </w:r>
    </w:p>
  </w:footnote>
  <w:footnote w:type="continuationSeparator" w:id="0">
    <w:p w14:paraId="228E8034" w14:textId="77777777" w:rsidR="00B744B9" w:rsidRDefault="00B744B9" w:rsidP="00C35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12BE8" w14:textId="77777777" w:rsidR="00C35A04" w:rsidRPr="00C35A04" w:rsidRDefault="00C35A04" w:rsidP="00C35A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bookmarkStart w:id="275" w:name="_Hlk151368719"/>
    <w:bookmarkStart w:id="276" w:name="_Hlk149594758"/>
    <w:r w:rsidRPr="00C35A04">
      <w:rPr>
        <w:rFonts w:ascii="Arial" w:eastAsia="Times New Roman" w:hAnsi="Arial" w:cs="Times New Roman"/>
        <w:kern w:val="0"/>
        <w14:ligatures w14:val="none"/>
      </w:rPr>
      <w:t>BOSPOR – UBYTOVACÍ A SPORTOVNÍ ZAŘÍZENÍ, REVOLUČNÍ čp. 65 a čp.70, Bohumín</w:t>
    </w:r>
  </w:p>
  <w:bookmarkEnd w:id="275"/>
  <w:p w14:paraId="568E4270" w14:textId="193048F5" w:rsidR="00C35A04" w:rsidRPr="00C35A04" w:rsidRDefault="00C35A04" w:rsidP="00C35A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r w:rsidRPr="00C35A04">
      <w:rPr>
        <w:rFonts w:ascii="Arial" w:eastAsia="Times New Roman" w:hAnsi="Arial" w:cs="Times New Roman"/>
        <w:kern w:val="0"/>
        <w14:ligatures w14:val="none"/>
      </w:rPr>
      <w:t xml:space="preserve">SO0 </w:t>
    </w:r>
    <w:r w:rsidR="00085CB8">
      <w:rPr>
        <w:rFonts w:ascii="Arial" w:eastAsia="Times New Roman" w:hAnsi="Arial" w:cs="Times New Roman"/>
        <w:kern w:val="0"/>
        <w14:ligatures w14:val="none"/>
      </w:rPr>
      <w:t>4</w:t>
    </w:r>
    <w:r w:rsidRPr="00C35A04">
      <w:rPr>
        <w:rFonts w:ascii="Arial" w:eastAsia="Times New Roman" w:hAnsi="Arial" w:cs="Times New Roman"/>
        <w:kern w:val="0"/>
        <w14:ligatures w14:val="none"/>
      </w:rPr>
      <w:t xml:space="preserve">- </w:t>
    </w:r>
    <w:r w:rsidR="00085CB8">
      <w:rPr>
        <w:rFonts w:ascii="Arial" w:eastAsia="Times New Roman" w:hAnsi="Arial" w:cs="Times New Roman"/>
        <w:kern w:val="0"/>
        <w14:ligatures w14:val="none"/>
      </w:rPr>
      <w:t>SPOJOVACÍ TRAKT</w:t>
    </w:r>
  </w:p>
  <w:bookmarkEnd w:id="276"/>
  <w:p w14:paraId="2A97B6C1" w14:textId="77777777" w:rsidR="00C35A04" w:rsidRPr="00C35A04" w:rsidRDefault="00C35A04" w:rsidP="00C35A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:sz w:val="16"/>
        <w:szCs w:val="16"/>
        <w14:ligatures w14:val="none"/>
      </w:rPr>
    </w:pPr>
    <w:r w:rsidRPr="00C35A04">
      <w:rPr>
        <w:rFonts w:ascii="Arial" w:eastAsia="Times New Roman" w:hAnsi="Arial" w:cs="Times New Roman"/>
        <w:kern w:val="0"/>
        <w:sz w:val="16"/>
        <w:szCs w:val="16"/>
        <w14:ligatures w14:val="none"/>
      </w:rPr>
      <w:t>Bohumín, Revoluční 65, Bohumín 735 81</w:t>
    </w:r>
  </w:p>
  <w:p w14:paraId="194ACB74" w14:textId="77777777" w:rsidR="00C35A04" w:rsidRPr="00C35A04" w:rsidRDefault="00C35A04" w:rsidP="00C35A0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</w:tabs>
      <w:spacing w:after="0" w:line="240" w:lineRule="auto"/>
      <w:jc w:val="center"/>
      <w:rPr>
        <w:rFonts w:ascii="Arial" w:eastAsia="Arial Unicode MS" w:hAnsi="Arial" w:cs="Arial Unicode MS"/>
        <w:color w:val="000000"/>
        <w:kern w:val="0"/>
        <w:sz w:val="20"/>
        <w:szCs w:val="20"/>
        <w:u w:color="000000"/>
        <w:bdr w:val="nil"/>
        <w:lang w:eastAsia="cs-CZ"/>
        <w14:ligatures w14:val="none"/>
      </w:rPr>
    </w:pPr>
  </w:p>
  <w:p w14:paraId="656BE39A" w14:textId="77777777" w:rsidR="00C35A04" w:rsidRPr="00C35A04" w:rsidRDefault="00C35A04" w:rsidP="00C35A04">
    <w:pPr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center" w:pos="4536"/>
        <w:tab w:val="right" w:pos="9046"/>
      </w:tabs>
      <w:spacing w:after="0" w:line="240" w:lineRule="auto"/>
      <w:jc w:val="right"/>
      <w:rPr>
        <w:rFonts w:ascii="Arial" w:eastAsia="Arial Unicode MS" w:hAnsi="Arial" w:cs="Arial Unicode MS"/>
        <w:color w:val="000000"/>
        <w:kern w:val="0"/>
        <w:u w:color="000000"/>
        <w:bdr w:val="nil"/>
        <w:lang w:eastAsia="cs-CZ"/>
        <w14:ligatures w14:val="none"/>
      </w:rPr>
    </w:pPr>
    <w:r w:rsidRPr="00C35A04">
      <w:rPr>
        <w:rFonts w:ascii="Arial" w:eastAsia="Arial Unicode MS" w:hAnsi="Arial" w:cs="Arial Unicode MS"/>
        <w:color w:val="000000"/>
        <w:kern w:val="0"/>
        <w:sz w:val="16"/>
        <w:szCs w:val="16"/>
        <w:u w:color="000000"/>
        <w:bdr w:val="nil"/>
        <w:lang w:eastAsia="cs-CZ"/>
        <w14:ligatures w14:val="none"/>
      </w:rPr>
      <w:t>zakázkové čí</w:t>
    </w:r>
    <w:r w:rsidRPr="00C35A04">
      <w:rPr>
        <w:rFonts w:ascii="Arial" w:eastAsia="Arial Unicode MS" w:hAnsi="Arial" w:cs="Arial Unicode MS"/>
        <w:color w:val="000000"/>
        <w:kern w:val="0"/>
        <w:sz w:val="16"/>
        <w:szCs w:val="16"/>
        <w:u w:color="000000"/>
        <w:bdr w:val="nil"/>
        <w:lang w:val="it-IT" w:eastAsia="cs-CZ"/>
        <w14:ligatures w14:val="none"/>
      </w:rPr>
      <w:t>slo:</w:t>
    </w:r>
  </w:p>
  <w:p w14:paraId="0BE0B2BD" w14:textId="77777777" w:rsidR="00C35A04" w:rsidRDefault="00C35A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3C18B6"/>
    <w:multiLevelType w:val="hybridMultilevel"/>
    <w:tmpl w:val="CAF21E2C"/>
    <w:lvl w:ilvl="0" w:tplc="BD9EF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320369F"/>
    <w:multiLevelType w:val="hybridMultilevel"/>
    <w:tmpl w:val="F626BB9C"/>
    <w:lvl w:ilvl="0" w:tplc="0374E4B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254882">
    <w:abstractNumId w:val="0"/>
  </w:num>
  <w:num w:numId="2" w16cid:durableId="1362321487">
    <w:abstractNumId w:val="2"/>
  </w:num>
  <w:num w:numId="3" w16cid:durableId="36780393">
    <w:abstractNumId w:val="1"/>
  </w:num>
  <w:num w:numId="4" w16cid:durableId="1485463904">
    <w:abstractNumId w:val="1"/>
    <w:lvlOverride w:ilvl="0">
      <w:startOverride w:val="1"/>
    </w:lvlOverride>
  </w:num>
  <w:num w:numId="5" w16cid:durableId="336200517">
    <w:abstractNumId w:val="1"/>
    <w:lvlOverride w:ilvl="0">
      <w:startOverride w:val="1"/>
    </w:lvlOverride>
  </w:num>
  <w:num w:numId="6" w16cid:durableId="1605727440">
    <w:abstractNumId w:val="1"/>
    <w:lvlOverride w:ilvl="0">
      <w:startOverride w:val="1"/>
    </w:lvlOverride>
  </w:num>
  <w:num w:numId="7" w16cid:durableId="1937399604">
    <w:abstractNumId w:val="1"/>
    <w:lvlOverride w:ilvl="0">
      <w:startOverride w:val="1"/>
    </w:lvlOverride>
  </w:num>
  <w:num w:numId="8" w16cid:durableId="1122648365">
    <w:abstractNumId w:val="1"/>
    <w:lvlOverride w:ilvl="0">
      <w:startOverride w:val="1"/>
    </w:lvlOverride>
  </w:num>
  <w:num w:numId="9" w16cid:durableId="1459490435">
    <w:abstractNumId w:val="1"/>
    <w:lvlOverride w:ilvl="0">
      <w:startOverride w:val="1"/>
    </w:lvlOverride>
  </w:num>
  <w:num w:numId="10" w16cid:durableId="1057044335">
    <w:abstractNumId w:val="1"/>
    <w:lvlOverride w:ilvl="0">
      <w:startOverride w:val="1"/>
    </w:lvlOverride>
  </w:num>
  <w:num w:numId="11" w16cid:durableId="935946884">
    <w:abstractNumId w:val="1"/>
    <w:lvlOverride w:ilvl="0">
      <w:startOverride w:val="1"/>
    </w:lvlOverride>
  </w:num>
  <w:num w:numId="12" w16cid:durableId="34374558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657"/>
    <w:rsid w:val="00085CB8"/>
    <w:rsid w:val="000F6AAA"/>
    <w:rsid w:val="00160E82"/>
    <w:rsid w:val="0018021C"/>
    <w:rsid w:val="001A2A35"/>
    <w:rsid w:val="002821D4"/>
    <w:rsid w:val="00296D02"/>
    <w:rsid w:val="003439FF"/>
    <w:rsid w:val="0034706E"/>
    <w:rsid w:val="003554FC"/>
    <w:rsid w:val="003C702C"/>
    <w:rsid w:val="004467A4"/>
    <w:rsid w:val="00541F46"/>
    <w:rsid w:val="00586280"/>
    <w:rsid w:val="005A501B"/>
    <w:rsid w:val="0060201E"/>
    <w:rsid w:val="0067588B"/>
    <w:rsid w:val="00677024"/>
    <w:rsid w:val="006C2288"/>
    <w:rsid w:val="006F1806"/>
    <w:rsid w:val="007A1CF0"/>
    <w:rsid w:val="0087391E"/>
    <w:rsid w:val="00896546"/>
    <w:rsid w:val="008C0657"/>
    <w:rsid w:val="00945DC7"/>
    <w:rsid w:val="00A0521B"/>
    <w:rsid w:val="00AD527E"/>
    <w:rsid w:val="00AE00AA"/>
    <w:rsid w:val="00B73759"/>
    <w:rsid w:val="00B744B9"/>
    <w:rsid w:val="00BE6DFF"/>
    <w:rsid w:val="00C01D45"/>
    <w:rsid w:val="00C35A04"/>
    <w:rsid w:val="00C66D36"/>
    <w:rsid w:val="00CC781F"/>
    <w:rsid w:val="00D57030"/>
    <w:rsid w:val="00E017AD"/>
    <w:rsid w:val="00EB412F"/>
    <w:rsid w:val="00EE046B"/>
    <w:rsid w:val="00EE3206"/>
    <w:rsid w:val="00F6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2071"/>
  <w15:chartTrackingRefBased/>
  <w15:docId w15:val="{89489ECB-456A-4CDC-B323-A2F39001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0657"/>
  </w:style>
  <w:style w:type="paragraph" w:styleId="Nadpis1">
    <w:name w:val="heading 1"/>
    <w:basedOn w:val="Normln"/>
    <w:next w:val="Normln"/>
    <w:link w:val="Nadpis1Char"/>
    <w:uiPriority w:val="9"/>
    <w:qFormat/>
    <w:rsid w:val="008C0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0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8C06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0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06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0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0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0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0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0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8C0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8C0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C065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C065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06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C06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C06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06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C0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0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0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C0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0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C065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C06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C065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C0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C065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C0657"/>
    <w:rPr>
      <w:b/>
      <w:bCs/>
      <w:smallCaps/>
      <w:color w:val="0F476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8C0657"/>
  </w:style>
  <w:style w:type="paragraph" w:styleId="Zhlav">
    <w:name w:val="header"/>
    <w:basedOn w:val="Normln"/>
    <w:link w:val="ZhlavChar"/>
    <w:uiPriority w:val="99"/>
    <w:unhideWhenUsed/>
    <w:rsid w:val="008C065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8C0657"/>
    <w:rPr>
      <w:rFonts w:ascii="Arial" w:eastAsia="Times New Roman" w:hAnsi="Arial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C065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8C0657"/>
    <w:rPr>
      <w:rFonts w:ascii="Arial" w:eastAsia="Times New Roman" w:hAnsi="Arial" w:cs="Times New Roman"/>
      <w:kern w:val="0"/>
      <w14:ligatures w14:val="none"/>
    </w:rPr>
  </w:style>
  <w:style w:type="character" w:customStyle="1" w:styleId="dn">
    <w:name w:val="Žádný"/>
    <w:rsid w:val="008C0657"/>
  </w:style>
  <w:style w:type="paragraph" w:styleId="Obsah1">
    <w:name w:val="toc 1"/>
    <w:basedOn w:val="Normln"/>
    <w:next w:val="Normln"/>
    <w:autoRedefine/>
    <w:uiPriority w:val="39"/>
    <w:rsid w:val="008C0657"/>
    <w:pPr>
      <w:tabs>
        <w:tab w:val="left" w:pos="540"/>
        <w:tab w:val="right" w:leader="dot" w:pos="9060"/>
      </w:tabs>
      <w:spacing w:after="0" w:line="240" w:lineRule="auto"/>
      <w:ind w:left="567" w:hanging="567"/>
    </w:pPr>
    <w:rPr>
      <w:rFonts w:ascii="Arial" w:eastAsia="Times New Roman" w:hAnsi="Arial" w:cs="Times New Roman"/>
      <w:noProof/>
      <w:kern w:val="0"/>
      <w:sz w:val="18"/>
      <w14:ligatures w14:val="none"/>
    </w:rPr>
  </w:style>
  <w:style w:type="character" w:styleId="Hypertextovodkaz">
    <w:name w:val="Hyperlink"/>
    <w:basedOn w:val="Standardnpsmoodstavce"/>
    <w:uiPriority w:val="99"/>
    <w:rsid w:val="008C0657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8C0657"/>
    <w:pPr>
      <w:tabs>
        <w:tab w:val="left" w:pos="851"/>
        <w:tab w:val="right" w:leader="dot" w:pos="9060"/>
      </w:tabs>
      <w:spacing w:after="0" w:line="0" w:lineRule="atLeast"/>
      <w:ind w:left="851" w:hanging="409"/>
    </w:pPr>
    <w:rPr>
      <w:rFonts w:ascii="Arial" w:eastAsia="Times New Roman" w:hAnsi="Arial" w:cs="Times New Roman"/>
      <w:kern w:val="0"/>
      <w:sz w:val="18"/>
      <w14:ligatures w14:val="none"/>
    </w:rPr>
  </w:style>
  <w:style w:type="table" w:styleId="Mkatabulky">
    <w:name w:val="Table Grid"/>
    <w:basedOn w:val="Normlntabulka"/>
    <w:uiPriority w:val="59"/>
    <w:rsid w:val="008C06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">
    <w:name w:val="Výchozí"/>
    <w:rsid w:val="008C065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8C0657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2">
    <w:name w:val="toc 2"/>
    <w:basedOn w:val="Normln"/>
    <w:next w:val="Normln"/>
    <w:autoRedefine/>
    <w:uiPriority w:val="39"/>
    <w:unhideWhenUsed/>
    <w:rsid w:val="008C0657"/>
    <w:pPr>
      <w:spacing w:after="100" w:line="240" w:lineRule="auto"/>
      <w:ind w:left="220"/>
    </w:pPr>
    <w:rPr>
      <w:rFonts w:ascii="Arial" w:eastAsia="Times New Roman" w:hAnsi="Arial" w:cs="Times New Roman"/>
      <w:kern w:val="0"/>
      <w14:ligatures w14:val="none"/>
    </w:rPr>
  </w:style>
  <w:style w:type="paragraph" w:styleId="Obsah4">
    <w:name w:val="toc 4"/>
    <w:basedOn w:val="Normln"/>
    <w:next w:val="Normln"/>
    <w:autoRedefine/>
    <w:uiPriority w:val="39"/>
    <w:unhideWhenUsed/>
    <w:rsid w:val="008C0657"/>
    <w:pPr>
      <w:spacing w:after="100"/>
      <w:ind w:left="660"/>
    </w:pPr>
    <w:rPr>
      <w:rFonts w:eastAsiaTheme="minorEastAsia"/>
      <w:lang w:eastAsia="cs-CZ"/>
      <w14:ligatures w14:val="none"/>
    </w:rPr>
  </w:style>
  <w:style w:type="paragraph" w:styleId="Obsah5">
    <w:name w:val="toc 5"/>
    <w:basedOn w:val="Normln"/>
    <w:next w:val="Normln"/>
    <w:autoRedefine/>
    <w:uiPriority w:val="39"/>
    <w:unhideWhenUsed/>
    <w:rsid w:val="008C0657"/>
    <w:pPr>
      <w:spacing w:after="100"/>
      <w:ind w:left="880"/>
    </w:pPr>
    <w:rPr>
      <w:rFonts w:eastAsiaTheme="minorEastAsia"/>
      <w:lang w:eastAsia="cs-CZ"/>
      <w14:ligatures w14:val="none"/>
    </w:rPr>
  </w:style>
  <w:style w:type="paragraph" w:styleId="Obsah6">
    <w:name w:val="toc 6"/>
    <w:basedOn w:val="Normln"/>
    <w:next w:val="Normln"/>
    <w:autoRedefine/>
    <w:uiPriority w:val="39"/>
    <w:unhideWhenUsed/>
    <w:rsid w:val="008C0657"/>
    <w:pPr>
      <w:spacing w:after="100"/>
      <w:ind w:left="1100"/>
    </w:pPr>
    <w:rPr>
      <w:rFonts w:eastAsiaTheme="minorEastAsia"/>
      <w:lang w:eastAsia="cs-CZ"/>
      <w14:ligatures w14:val="none"/>
    </w:rPr>
  </w:style>
  <w:style w:type="paragraph" w:styleId="Obsah7">
    <w:name w:val="toc 7"/>
    <w:basedOn w:val="Normln"/>
    <w:next w:val="Normln"/>
    <w:autoRedefine/>
    <w:uiPriority w:val="39"/>
    <w:unhideWhenUsed/>
    <w:rsid w:val="008C0657"/>
    <w:pPr>
      <w:spacing w:after="100"/>
      <w:ind w:left="1320"/>
    </w:pPr>
    <w:rPr>
      <w:rFonts w:eastAsiaTheme="minorEastAsia"/>
      <w:lang w:eastAsia="cs-CZ"/>
      <w14:ligatures w14:val="none"/>
    </w:rPr>
  </w:style>
  <w:style w:type="paragraph" w:styleId="Obsah8">
    <w:name w:val="toc 8"/>
    <w:basedOn w:val="Normln"/>
    <w:next w:val="Normln"/>
    <w:autoRedefine/>
    <w:uiPriority w:val="39"/>
    <w:unhideWhenUsed/>
    <w:rsid w:val="008C0657"/>
    <w:pPr>
      <w:spacing w:after="100"/>
      <w:ind w:left="1540"/>
    </w:pPr>
    <w:rPr>
      <w:rFonts w:eastAsiaTheme="minorEastAsia"/>
      <w:lang w:eastAsia="cs-CZ"/>
      <w14:ligatures w14:val="none"/>
    </w:rPr>
  </w:style>
  <w:style w:type="paragraph" w:styleId="Obsah9">
    <w:name w:val="toc 9"/>
    <w:basedOn w:val="Normln"/>
    <w:next w:val="Normln"/>
    <w:autoRedefine/>
    <w:uiPriority w:val="39"/>
    <w:unhideWhenUsed/>
    <w:rsid w:val="008C0657"/>
    <w:pPr>
      <w:spacing w:after="100"/>
      <w:ind w:left="1760"/>
    </w:pPr>
    <w:rPr>
      <w:rFonts w:eastAsiaTheme="minorEastAsia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8C0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7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17</Pages>
  <Words>6615</Words>
  <Characters>39029</Characters>
  <Application>Microsoft Office Word</Application>
  <DocSecurity>0</DocSecurity>
  <Lines>325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Nágl Martin</cp:lastModifiedBy>
  <cp:revision>17</cp:revision>
  <cp:lastPrinted>2024-07-20T02:21:00Z</cp:lastPrinted>
  <dcterms:created xsi:type="dcterms:W3CDTF">2024-04-08T17:33:00Z</dcterms:created>
  <dcterms:modified xsi:type="dcterms:W3CDTF">2024-08-22T22:59:00Z</dcterms:modified>
</cp:coreProperties>
</file>